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52</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58</w:t>
      </w:r>
      <w:r>
        <w:fldChar w:fldCharType="end"/>
      </w:r>
      <w:r>
        <w:fldChar w:fldCharType="end"/>
      </w:r>
    </w:p>
    <w:p>
      <w:r>
        <w:fldChar w:fldCharType="end"/>
      </w:r>
    </w:p>
    <w:p>
      <w:pPr>
        <w:jc w:val="center"/>
        <w:rPr>
          <w:rFonts w:eastAsia="黑体" w:cs="黑体" w:asciiTheme="minorHAnsi" w:hAnsiTheme="minorHAnsi"/>
          <w:b/>
          <w:color w:val="000000"/>
          <w:sz w:val="30"/>
          <w:lang w:val="uk-UA"/>
        </w:rPr>
      </w:pPr>
    </w:p>
    <w:p>
      <w:pPr>
        <w:jc w:val="center"/>
        <w:rPr>
          <w:rFonts w:eastAsia="黑体" w:cs="黑体" w:asciiTheme="minorHAnsi" w:hAnsiTheme="minorHAnsi"/>
          <w:b/>
          <w:color w:val="000000"/>
          <w:sz w:val="30"/>
          <w:lang w:val="uk-UA"/>
        </w:rPr>
      </w:pPr>
    </w:p>
    <w:p>
      <w:pPr>
        <w:jc w:val="center"/>
        <w:rPr>
          <w:rFonts w:eastAsia="黑体" w:cs="黑体" w:asciiTheme="minorHAnsi" w:hAnsiTheme="minorHAnsi"/>
          <w:b/>
          <w:color w:val="000000"/>
          <w:sz w:val="30"/>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eastAsia="方正小标宋_GBK" w:cs="方正小标宋_GBK" w:asciiTheme="minorHAnsi" w:hAnsiTheme="minorHAnsi"/>
          <w:color w:val="000000"/>
          <w:sz w:val="72"/>
          <w:lang w:val="uk-UA"/>
        </w:rPr>
      </w:pPr>
      <w:bookmarkStart w:id="0" w:name="_Toc_2_2_0000000001"/>
    </w:p>
    <w:p>
      <w:pPr>
        <w:jc w:val="center"/>
        <w:outlineLvl w:val="1"/>
        <w:rPr>
          <w:rFonts w:eastAsia="方正小标宋_GBK" w:cs="方正小标宋_GBK" w:asciiTheme="minorHAnsi" w:hAnsiTheme="minorHAnsi"/>
          <w:color w:val="000000"/>
          <w:sz w:val="72"/>
          <w:lang w:val="uk-UA"/>
        </w:rPr>
      </w:pPr>
    </w:p>
    <w:p>
      <w:pPr>
        <w:jc w:val="center"/>
        <w:outlineLvl w:val="1"/>
        <w:rPr>
          <w:rFonts w:eastAsia="方正小标宋_GBK" w:cs="方正小标宋_GBK" w:asciiTheme="minorHAnsi" w:hAnsiTheme="minorHAnsi"/>
          <w:color w:val="000000"/>
          <w:sz w:val="72"/>
          <w:lang w:val="uk-UA"/>
        </w:rPr>
      </w:pPr>
    </w:p>
    <w:p>
      <w:pPr>
        <w:jc w:val="center"/>
        <w:outlineLvl w:val="1"/>
        <w:rPr>
          <w:rFonts w:eastAsia="方正小标宋_GBK" w:cs="方正小标宋_GBK" w:asciiTheme="minorHAnsi" w:hAnsiTheme="minorHAnsi"/>
          <w:color w:val="000000"/>
          <w:sz w:val="72"/>
          <w:lang w:val="uk-UA"/>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224中共河北省委网络安全和信息化委员会办</w:t>
            </w:r>
            <w:r>
              <w:rPr>
                <w:rFonts w:hint="eastAsia" w:asciiTheme="minorEastAsia" w:hAnsiTheme="minorEastAsia" w:eastAsiaTheme="minorEastAsia"/>
                <w:lang w:eastAsia="zh-CN"/>
              </w:rPr>
              <w:t>公</w:t>
            </w:r>
            <w:r>
              <w:t>室</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tcPr>
          <w:p>
            <w:pPr>
              <w:jc w:val="right"/>
              <w:textAlignment w:val="top"/>
            </w:pPr>
            <w:r>
              <w:rPr>
                <w:rFonts w:ascii="Calibri" w:hAnsi="Calibri" w:eastAsia="宋体" w:cs="Calibri"/>
                <w:color w:val="000000"/>
                <w:sz w:val="22"/>
                <w:szCs w:val="22"/>
                <w:lang w:eastAsia="zh-CN" w:bidi="ar"/>
              </w:rPr>
              <w:t>9042.34</w:t>
            </w:r>
          </w:p>
        </w:tc>
        <w:tc>
          <w:tcPr>
            <w:tcW w:w="4535" w:type="dxa"/>
            <w:vAlign w:val="center"/>
          </w:tcPr>
          <w:p>
            <w:pPr>
              <w:pStyle w:val="18"/>
            </w:pPr>
            <w:r>
              <w:t>一、一般公共服务支出</w:t>
            </w:r>
          </w:p>
        </w:tc>
        <w:tc>
          <w:tcPr>
            <w:tcW w:w="2126" w:type="dxa"/>
          </w:tcPr>
          <w:p>
            <w:pPr>
              <w:jc w:val="right"/>
              <w:textAlignment w:val="top"/>
            </w:pPr>
            <w:r>
              <w:rPr>
                <w:rFonts w:ascii="Calibri" w:hAnsi="Calibri" w:eastAsia="宋体" w:cs="Calibri"/>
                <w:color w:val="000000"/>
                <w:sz w:val="22"/>
                <w:szCs w:val="22"/>
                <w:lang w:eastAsia="zh-CN" w:bidi="ar"/>
              </w:rPr>
              <w:t>9718.4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tcPr>
          <w:p>
            <w:pPr>
              <w:jc w:val="right"/>
            </w:pPr>
          </w:p>
        </w:tc>
        <w:tc>
          <w:tcPr>
            <w:tcW w:w="4535" w:type="dxa"/>
            <w:vAlign w:val="center"/>
          </w:tcPr>
          <w:p>
            <w:pPr>
              <w:pStyle w:val="18"/>
            </w:pPr>
            <w:r>
              <w:t>二、外交支出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tcPr>
          <w:p>
            <w:pPr>
              <w:jc w:val="right"/>
            </w:pPr>
          </w:p>
        </w:tc>
        <w:tc>
          <w:tcPr>
            <w:tcW w:w="4535" w:type="dxa"/>
            <w:vAlign w:val="center"/>
          </w:tcPr>
          <w:p>
            <w:pPr>
              <w:pStyle w:val="18"/>
            </w:pPr>
            <w:r>
              <w:t>三、国防支出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tcPr>
          <w:p>
            <w:pPr>
              <w:jc w:val="right"/>
            </w:pPr>
          </w:p>
        </w:tc>
        <w:tc>
          <w:tcPr>
            <w:tcW w:w="4535" w:type="dxa"/>
            <w:vAlign w:val="center"/>
          </w:tcPr>
          <w:p>
            <w:pPr>
              <w:pStyle w:val="18"/>
            </w:pPr>
            <w:r>
              <w:t>四、公共安全支出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tcPr>
          <w:p>
            <w:pPr>
              <w:jc w:val="right"/>
            </w:pPr>
          </w:p>
        </w:tc>
        <w:tc>
          <w:tcPr>
            <w:tcW w:w="4535" w:type="dxa"/>
            <w:vAlign w:val="center"/>
          </w:tcPr>
          <w:p>
            <w:pPr>
              <w:pStyle w:val="18"/>
            </w:pPr>
            <w:r>
              <w:t>五、教育支出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tcPr>
          <w:p>
            <w:pPr>
              <w:jc w:val="right"/>
            </w:pPr>
          </w:p>
        </w:tc>
        <w:tc>
          <w:tcPr>
            <w:tcW w:w="4535" w:type="dxa"/>
            <w:vAlign w:val="center"/>
          </w:tcPr>
          <w:p>
            <w:pPr>
              <w:pStyle w:val="18"/>
            </w:pPr>
            <w:r>
              <w:t>六、科学技术支出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tcPr>
          <w:p>
            <w:pPr>
              <w:jc w:val="right"/>
            </w:pPr>
          </w:p>
        </w:tc>
        <w:tc>
          <w:tcPr>
            <w:tcW w:w="4535" w:type="dxa"/>
            <w:vAlign w:val="center"/>
          </w:tcPr>
          <w:p>
            <w:pPr>
              <w:pStyle w:val="18"/>
            </w:pPr>
            <w:r>
              <w:t>七、文化旅游体育与传媒支出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tcPr>
          <w:p>
            <w:pPr>
              <w:jc w:val="right"/>
            </w:pPr>
          </w:p>
        </w:tc>
        <w:tc>
          <w:tcPr>
            <w:tcW w:w="4535" w:type="dxa"/>
            <w:vAlign w:val="center"/>
          </w:tcPr>
          <w:p>
            <w:pPr>
              <w:pStyle w:val="18"/>
            </w:pPr>
            <w:r>
              <w:t>八、社会保障和就业支出</w:t>
            </w:r>
          </w:p>
        </w:tc>
        <w:tc>
          <w:tcPr>
            <w:tcW w:w="2126" w:type="dxa"/>
          </w:tcPr>
          <w:p>
            <w:pPr>
              <w:jc w:val="right"/>
              <w:textAlignment w:val="top"/>
            </w:pPr>
            <w:r>
              <w:rPr>
                <w:rFonts w:ascii="Calibri" w:hAnsi="Calibri" w:eastAsia="宋体" w:cs="Calibri"/>
                <w:color w:val="000000"/>
                <w:sz w:val="22"/>
                <w:szCs w:val="22"/>
                <w:lang w:eastAsia="zh-CN" w:bidi="ar"/>
              </w:rPr>
              <w:t>185.20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tcPr>
          <w:p>
            <w:pPr>
              <w:jc w:val="right"/>
              <w:textAlignment w:val="top"/>
            </w:pPr>
            <w:r>
              <w:rPr>
                <w:rFonts w:ascii="Calibri" w:hAnsi="Calibri" w:eastAsia="宋体" w:cs="Calibri"/>
                <w:color w:val="000000"/>
                <w:sz w:val="22"/>
                <w:szCs w:val="22"/>
                <w:lang w:eastAsia="zh-CN" w:bidi="ar"/>
              </w:rPr>
              <w:t>9</w:t>
            </w:r>
          </w:p>
        </w:tc>
        <w:tc>
          <w:tcPr>
            <w:tcW w:w="4535" w:type="dxa"/>
            <w:vAlign w:val="center"/>
          </w:tcPr>
          <w:p>
            <w:pPr>
              <w:pStyle w:val="18"/>
            </w:pPr>
            <w:r>
              <w:t>九、社会保险基金支出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tcPr>
          <w:p>
            <w:pPr>
              <w:jc w:val="right"/>
            </w:pPr>
          </w:p>
        </w:tc>
        <w:tc>
          <w:tcPr>
            <w:tcW w:w="4535" w:type="dxa"/>
            <w:vAlign w:val="center"/>
          </w:tcPr>
          <w:p>
            <w:pPr>
              <w:pStyle w:val="18"/>
            </w:pPr>
            <w:r>
              <w:t>十、卫生健康支出</w:t>
            </w:r>
          </w:p>
        </w:tc>
        <w:tc>
          <w:tcPr>
            <w:tcW w:w="2126" w:type="dxa"/>
          </w:tcPr>
          <w:p>
            <w:pPr>
              <w:jc w:val="right"/>
              <w:textAlignment w:val="top"/>
            </w:pPr>
            <w:r>
              <w:rPr>
                <w:rFonts w:ascii="Calibri" w:hAnsi="Calibri" w:eastAsia="宋体" w:cs="Calibri"/>
                <w:color w:val="000000"/>
                <w:sz w:val="22"/>
                <w:szCs w:val="22"/>
                <w:lang w:eastAsia="zh-CN" w:bidi="ar"/>
              </w:rPr>
              <w:t>99.87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tcPr>
          <w:p>
            <w:pPr>
              <w:jc w:val="right"/>
            </w:pPr>
          </w:p>
        </w:tc>
        <w:tc>
          <w:tcPr>
            <w:tcW w:w="4535" w:type="dxa"/>
            <w:vAlign w:val="center"/>
          </w:tcPr>
          <w:p>
            <w:pPr>
              <w:pStyle w:val="18"/>
            </w:pPr>
            <w:r>
              <w:t>十一、节能环保支出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tcPr>
          <w:p>
            <w:pPr>
              <w:jc w:val="right"/>
            </w:pPr>
          </w:p>
        </w:tc>
        <w:tc>
          <w:tcPr>
            <w:tcW w:w="4535" w:type="dxa"/>
            <w:vAlign w:val="center"/>
          </w:tcPr>
          <w:p>
            <w:pPr>
              <w:pStyle w:val="18"/>
            </w:pPr>
            <w:r>
              <w:t>十二、城乡社区支出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tcPr>
          <w:p>
            <w:pPr>
              <w:jc w:val="right"/>
            </w:pPr>
          </w:p>
        </w:tc>
        <w:tc>
          <w:tcPr>
            <w:tcW w:w="4535" w:type="dxa"/>
            <w:vAlign w:val="center"/>
          </w:tcPr>
          <w:p>
            <w:pPr>
              <w:pStyle w:val="18"/>
            </w:pPr>
            <w:r>
              <w:t>十三、农林水支出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tcPr>
          <w:p>
            <w:pPr>
              <w:jc w:val="right"/>
            </w:pPr>
          </w:p>
        </w:tc>
        <w:tc>
          <w:tcPr>
            <w:tcW w:w="4535" w:type="dxa"/>
            <w:vAlign w:val="center"/>
          </w:tcPr>
          <w:p>
            <w:pPr>
              <w:pStyle w:val="18"/>
            </w:pPr>
            <w:r>
              <w:t>十四、交通运输支出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tcPr>
          <w:p>
            <w:pPr>
              <w:jc w:val="right"/>
            </w:pPr>
          </w:p>
        </w:tc>
        <w:tc>
          <w:tcPr>
            <w:tcW w:w="4535" w:type="dxa"/>
            <w:vAlign w:val="center"/>
          </w:tcPr>
          <w:p>
            <w:pPr>
              <w:pStyle w:val="18"/>
            </w:pPr>
            <w:r>
              <w:t>十五、资源勘探工业信息等支出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tcPr>
          <w:p>
            <w:pPr>
              <w:jc w:val="right"/>
            </w:pPr>
          </w:p>
        </w:tc>
        <w:tc>
          <w:tcPr>
            <w:tcW w:w="4535" w:type="dxa"/>
            <w:vAlign w:val="center"/>
          </w:tcPr>
          <w:p>
            <w:pPr>
              <w:pStyle w:val="18"/>
            </w:pPr>
            <w:r>
              <w:t>十六、商业服务业等支出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tcPr>
          <w:p>
            <w:pPr>
              <w:jc w:val="right"/>
            </w:pPr>
          </w:p>
        </w:tc>
        <w:tc>
          <w:tcPr>
            <w:tcW w:w="4535" w:type="dxa"/>
            <w:vAlign w:val="center"/>
          </w:tcPr>
          <w:p>
            <w:pPr>
              <w:pStyle w:val="18"/>
            </w:pPr>
            <w:r>
              <w:t>十七、金融支出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tcPr>
          <w:p>
            <w:pPr>
              <w:jc w:val="right"/>
            </w:pPr>
          </w:p>
        </w:tc>
        <w:tc>
          <w:tcPr>
            <w:tcW w:w="4535" w:type="dxa"/>
            <w:vAlign w:val="center"/>
          </w:tcPr>
          <w:p>
            <w:pPr>
              <w:pStyle w:val="18"/>
            </w:pPr>
            <w:r>
              <w:t>十八、援助其他地区支出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tcPr>
          <w:p>
            <w:pPr>
              <w:jc w:val="right"/>
            </w:pPr>
          </w:p>
        </w:tc>
        <w:tc>
          <w:tcPr>
            <w:tcW w:w="4535" w:type="dxa"/>
            <w:vAlign w:val="center"/>
          </w:tcPr>
          <w:p>
            <w:pPr>
              <w:pStyle w:val="18"/>
            </w:pPr>
            <w:r>
              <w:t>十九、自然资源海洋气象等支出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tcPr>
          <w:p>
            <w:pPr>
              <w:jc w:val="right"/>
            </w:pPr>
          </w:p>
        </w:tc>
        <w:tc>
          <w:tcPr>
            <w:tcW w:w="4535" w:type="dxa"/>
            <w:vAlign w:val="center"/>
          </w:tcPr>
          <w:p>
            <w:pPr>
              <w:pStyle w:val="18"/>
            </w:pPr>
            <w:r>
              <w:t>二十、住房保障支出</w:t>
            </w:r>
          </w:p>
        </w:tc>
        <w:tc>
          <w:tcPr>
            <w:tcW w:w="2126" w:type="dxa"/>
          </w:tcPr>
          <w:p>
            <w:pPr>
              <w:jc w:val="right"/>
              <w:textAlignment w:val="top"/>
            </w:pPr>
            <w:r>
              <w:rPr>
                <w:rFonts w:ascii="Calibri" w:hAnsi="Calibri" w:eastAsia="宋体" w:cs="Calibri"/>
                <w:color w:val="000000"/>
                <w:sz w:val="22"/>
                <w:szCs w:val="22"/>
                <w:lang w:eastAsia="zh-CN" w:bidi="ar"/>
              </w:rPr>
              <w:t>100.57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tcPr>
          <w:p>
            <w:pPr>
              <w:jc w:val="right"/>
            </w:pPr>
          </w:p>
        </w:tc>
        <w:tc>
          <w:tcPr>
            <w:tcW w:w="4535" w:type="dxa"/>
            <w:vAlign w:val="center"/>
          </w:tcPr>
          <w:p>
            <w:pPr>
              <w:pStyle w:val="18"/>
            </w:pPr>
            <w:r>
              <w:t>二十一、粮油物资储备支出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tcPr>
          <w:p>
            <w:pPr>
              <w:jc w:val="right"/>
            </w:pPr>
          </w:p>
        </w:tc>
        <w:tc>
          <w:tcPr>
            <w:tcW w:w="4535" w:type="dxa"/>
            <w:vAlign w:val="center"/>
          </w:tcPr>
          <w:p>
            <w:pPr>
              <w:pStyle w:val="18"/>
            </w:pPr>
            <w:r>
              <w:t>二十二、国有资本经营预算支出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tcPr>
          <w:p>
            <w:pPr>
              <w:jc w:val="right"/>
            </w:pPr>
          </w:p>
        </w:tc>
        <w:tc>
          <w:tcPr>
            <w:tcW w:w="4535" w:type="dxa"/>
            <w:vAlign w:val="center"/>
          </w:tcPr>
          <w:p>
            <w:pPr>
              <w:pStyle w:val="18"/>
            </w:pPr>
            <w:r>
              <w:t>二十三、灾害防治及应急管理支出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tcPr>
          <w:p>
            <w:pPr>
              <w:jc w:val="right"/>
            </w:pPr>
          </w:p>
        </w:tc>
        <w:tc>
          <w:tcPr>
            <w:tcW w:w="4535" w:type="dxa"/>
            <w:vAlign w:val="center"/>
          </w:tcPr>
          <w:p>
            <w:pPr>
              <w:pStyle w:val="18"/>
            </w:pPr>
            <w:r>
              <w:t>二十四、预备费</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tcPr>
          <w:p>
            <w:pPr>
              <w:jc w:val="right"/>
            </w:pPr>
          </w:p>
        </w:tc>
        <w:tc>
          <w:tcPr>
            <w:tcW w:w="4535" w:type="dxa"/>
            <w:vAlign w:val="center"/>
          </w:tcPr>
          <w:p>
            <w:pPr>
              <w:pStyle w:val="18"/>
            </w:pPr>
            <w:r>
              <w:t>二十五、其他支出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tcPr>
          <w:p>
            <w:pPr>
              <w:jc w:val="right"/>
            </w:pPr>
          </w:p>
        </w:tc>
        <w:tc>
          <w:tcPr>
            <w:tcW w:w="4535" w:type="dxa"/>
            <w:vAlign w:val="center"/>
          </w:tcPr>
          <w:p>
            <w:pPr>
              <w:pStyle w:val="18"/>
            </w:pPr>
            <w:r>
              <w:t>二十六、转移性支出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tcPr>
          <w:p>
            <w:pPr>
              <w:jc w:val="right"/>
            </w:pPr>
          </w:p>
        </w:tc>
        <w:tc>
          <w:tcPr>
            <w:tcW w:w="4535" w:type="dxa"/>
            <w:vAlign w:val="center"/>
          </w:tcPr>
          <w:p>
            <w:pPr>
              <w:pStyle w:val="18"/>
            </w:pPr>
            <w:r>
              <w:t>二十七、债务还本支出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tcPr>
          <w:p>
            <w:pPr>
              <w:jc w:val="right"/>
            </w:pPr>
          </w:p>
        </w:tc>
        <w:tc>
          <w:tcPr>
            <w:tcW w:w="4535" w:type="dxa"/>
            <w:vAlign w:val="center"/>
          </w:tcPr>
          <w:p>
            <w:pPr>
              <w:pStyle w:val="18"/>
            </w:pPr>
            <w:r>
              <w:t>二十八、债务付息支出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tcPr>
          <w:p>
            <w:pPr>
              <w:jc w:val="right"/>
            </w:pPr>
          </w:p>
        </w:tc>
        <w:tc>
          <w:tcPr>
            <w:tcW w:w="4535" w:type="dxa"/>
            <w:vAlign w:val="center"/>
          </w:tcPr>
          <w:p>
            <w:pPr>
              <w:pStyle w:val="18"/>
            </w:pPr>
            <w:r>
              <w:t>二十九、债务发行费用支出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tcPr>
          <w:p>
            <w:pPr>
              <w:jc w:val="right"/>
            </w:pPr>
          </w:p>
        </w:tc>
        <w:tc>
          <w:tcPr>
            <w:tcW w:w="4535" w:type="dxa"/>
            <w:vAlign w:val="center"/>
          </w:tcPr>
          <w:p>
            <w:pPr>
              <w:pStyle w:val="18"/>
            </w:pPr>
            <w:r>
              <w:t>三十、抗疫特别国债安排的支出</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tcPr>
          <w:p>
            <w:pPr>
              <w:jc w:val="right"/>
            </w:pPr>
          </w:p>
        </w:tc>
        <w:tc>
          <w:tcPr>
            <w:tcW w:w="4535" w:type="dxa"/>
            <w:vAlign w:val="center"/>
          </w:tcPr>
          <w:p>
            <w:pPr>
              <w:pStyle w:val="18"/>
            </w:pPr>
            <w:r>
              <w:t>三十一、人行科目</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tcPr>
          <w:p>
            <w:pPr>
              <w:jc w:val="right"/>
              <w:textAlignment w:val="top"/>
            </w:pPr>
            <w:r>
              <w:rPr>
                <w:rFonts w:ascii="Calibri" w:hAnsi="Calibri" w:eastAsia="宋体" w:cs="Calibri"/>
                <w:color w:val="000000"/>
                <w:sz w:val="22"/>
                <w:szCs w:val="22"/>
                <w:lang w:eastAsia="zh-CN" w:bidi="ar"/>
              </w:rPr>
              <w:t>9051.34</w:t>
            </w:r>
          </w:p>
        </w:tc>
        <w:tc>
          <w:tcPr>
            <w:tcW w:w="4535" w:type="dxa"/>
            <w:vAlign w:val="center"/>
          </w:tcPr>
          <w:p>
            <w:pPr>
              <w:pStyle w:val="20"/>
            </w:pPr>
            <w:r>
              <w:t>本年支出合计</w:t>
            </w:r>
          </w:p>
        </w:tc>
        <w:tc>
          <w:tcPr>
            <w:tcW w:w="2126" w:type="dxa"/>
          </w:tcPr>
          <w:p>
            <w:pPr>
              <w:jc w:val="right"/>
              <w:textAlignment w:val="top"/>
            </w:pPr>
            <w:r>
              <w:rPr>
                <w:rFonts w:ascii="Calibri" w:hAnsi="Calibri" w:eastAsia="宋体" w:cs="Calibri"/>
                <w:color w:val="000000"/>
                <w:sz w:val="22"/>
                <w:szCs w:val="22"/>
                <w:lang w:eastAsia="zh-CN" w:bidi="ar"/>
              </w:rPr>
              <w:t>10104.04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tcPr>
          <w:p>
            <w:pPr>
              <w:jc w:val="right"/>
              <w:textAlignment w:val="top"/>
            </w:pPr>
            <w:r>
              <w:rPr>
                <w:rFonts w:ascii="Calibri" w:hAnsi="Calibri" w:eastAsia="宋体" w:cs="Calibri"/>
                <w:color w:val="000000"/>
                <w:sz w:val="22"/>
                <w:szCs w:val="22"/>
                <w:lang w:eastAsia="zh-CN" w:bidi="ar"/>
              </w:rPr>
              <w:t>1052.70</w:t>
            </w:r>
          </w:p>
        </w:tc>
        <w:tc>
          <w:tcPr>
            <w:tcW w:w="4535" w:type="dxa"/>
            <w:vAlign w:val="center"/>
          </w:tcPr>
          <w:p>
            <w:pPr>
              <w:pStyle w:val="18"/>
            </w:pPr>
            <w:r>
              <w:t>年终结转结余</w:t>
            </w:r>
          </w:p>
        </w:tc>
        <w:tc>
          <w:tcPr>
            <w:tcW w:w="2126"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tcPr>
          <w:p>
            <w:pPr>
              <w:jc w:val="right"/>
              <w:textAlignment w:val="top"/>
            </w:pPr>
            <w:r>
              <w:rPr>
                <w:rFonts w:ascii="Calibri" w:hAnsi="Calibri" w:eastAsia="宋体" w:cs="Calibri"/>
                <w:color w:val="000000"/>
                <w:sz w:val="22"/>
                <w:szCs w:val="22"/>
                <w:lang w:eastAsia="zh-CN" w:bidi="ar"/>
              </w:rPr>
              <w:t>10104.04</w:t>
            </w:r>
          </w:p>
        </w:tc>
        <w:tc>
          <w:tcPr>
            <w:tcW w:w="4535" w:type="dxa"/>
            <w:vAlign w:val="center"/>
          </w:tcPr>
          <w:p>
            <w:pPr>
              <w:pStyle w:val="20"/>
            </w:pPr>
            <w:r>
              <w:t>支出总计</w:t>
            </w:r>
          </w:p>
        </w:tc>
        <w:tc>
          <w:tcPr>
            <w:tcW w:w="2126" w:type="dxa"/>
          </w:tcPr>
          <w:p>
            <w:pPr>
              <w:jc w:val="right"/>
              <w:textAlignment w:val="top"/>
            </w:pPr>
            <w:r>
              <w:rPr>
                <w:rFonts w:ascii="Calibri" w:hAnsi="Calibri" w:eastAsia="宋体" w:cs="Calibri"/>
                <w:color w:val="000000"/>
                <w:sz w:val="22"/>
                <w:szCs w:val="22"/>
                <w:lang w:eastAsia="zh-CN" w:bidi="ar"/>
              </w:rPr>
              <w:t>10104.04</w:t>
            </w:r>
          </w:p>
        </w:tc>
      </w:tr>
    </w:tbl>
    <w:p>
      <w:pPr>
        <w:sectPr>
          <w:footerReference r:id="rId3" w:type="default"/>
          <w:footerReference r:id="rId4" w:type="even"/>
          <w:pgSz w:w="16840" w:h="11900" w:orient="landscape"/>
          <w:pgMar w:top="1361" w:right="1020" w:bottom="1134" w:left="1020" w:header="720" w:footer="720" w:gutter="0"/>
          <w:cols w:equalWidth="0" w:num="1">
            <w:col w:w="14800"/>
          </w:cols>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tcPr>
          <w:p>
            <w:pPr>
              <w:jc w:val="right"/>
              <w:textAlignment w:val="top"/>
            </w:pPr>
            <w:r>
              <w:rPr>
                <w:rFonts w:ascii="Calibri" w:hAnsi="Calibri" w:eastAsia="宋体" w:cs="Calibri"/>
                <w:color w:val="000000"/>
                <w:sz w:val="22"/>
                <w:szCs w:val="22"/>
                <w:lang w:eastAsia="zh-CN" w:bidi="ar"/>
              </w:rPr>
              <w:t>10104.04</w:t>
            </w:r>
          </w:p>
        </w:tc>
        <w:tc>
          <w:tcPr>
            <w:tcW w:w="1134" w:type="dxa"/>
          </w:tcPr>
          <w:p>
            <w:pPr>
              <w:jc w:val="right"/>
              <w:textAlignment w:val="top"/>
            </w:pPr>
            <w:r>
              <w:rPr>
                <w:rFonts w:ascii="Calibri" w:hAnsi="Calibri" w:eastAsia="宋体" w:cs="Calibri"/>
                <w:color w:val="000000"/>
                <w:sz w:val="22"/>
                <w:szCs w:val="22"/>
                <w:lang w:eastAsia="zh-CN" w:bidi="ar"/>
              </w:rPr>
              <w:t>9051.34</w:t>
            </w:r>
          </w:p>
        </w:tc>
        <w:tc>
          <w:tcPr>
            <w:tcW w:w="1134" w:type="dxa"/>
          </w:tcPr>
          <w:p>
            <w:pPr>
              <w:jc w:val="right"/>
              <w:textAlignment w:val="top"/>
            </w:pPr>
            <w:r>
              <w:rPr>
                <w:rFonts w:ascii="Calibri" w:hAnsi="Calibri" w:eastAsia="宋体" w:cs="Calibri"/>
                <w:color w:val="000000"/>
                <w:sz w:val="22"/>
                <w:szCs w:val="22"/>
                <w:lang w:eastAsia="zh-CN" w:bidi="ar"/>
              </w:rPr>
              <w:t>9042.34</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tcPr>
          <w:p>
            <w:pPr>
              <w:jc w:val="right"/>
              <w:textAlignment w:val="top"/>
            </w:pPr>
            <w:r>
              <w:rPr>
                <w:rFonts w:ascii="Calibri" w:hAnsi="Calibri" w:eastAsia="宋体" w:cs="Calibri"/>
                <w:color w:val="000000"/>
                <w:sz w:val="22"/>
                <w:szCs w:val="22"/>
                <w:lang w:eastAsia="zh-CN" w:bidi="ar"/>
              </w:rPr>
              <w:t>9</w:t>
            </w:r>
          </w:p>
        </w:tc>
        <w:tc>
          <w:tcPr>
            <w:tcW w:w="1134" w:type="dxa"/>
          </w:tcPr>
          <w:p>
            <w:pPr>
              <w:jc w:val="right"/>
              <w:textAlignment w:val="top"/>
            </w:pPr>
            <w:r>
              <w:rPr>
                <w:rFonts w:ascii="Calibri" w:hAnsi="Calibri" w:eastAsia="宋体" w:cs="Calibri"/>
                <w:color w:val="000000"/>
                <w:sz w:val="22"/>
                <w:szCs w:val="22"/>
                <w:lang w:eastAsia="zh-CN" w:bidi="ar"/>
              </w:rPr>
              <w:t>1052.70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tcPr>
          <w:p>
            <w:pPr>
              <w:jc w:val="right"/>
              <w:textAlignment w:val="top"/>
            </w:pPr>
            <w:r>
              <w:rPr>
                <w:rFonts w:ascii="Calibri" w:hAnsi="Calibri" w:eastAsia="宋体" w:cs="Calibri"/>
                <w:color w:val="000000"/>
                <w:sz w:val="22"/>
                <w:szCs w:val="22"/>
                <w:lang w:eastAsia="zh-CN" w:bidi="ar"/>
              </w:rPr>
              <w:t>9718.4</w:t>
            </w:r>
          </w:p>
        </w:tc>
        <w:tc>
          <w:tcPr>
            <w:tcW w:w="1134" w:type="dxa"/>
          </w:tcPr>
          <w:p>
            <w:pPr>
              <w:jc w:val="right"/>
              <w:textAlignment w:val="top"/>
            </w:pPr>
            <w:r>
              <w:rPr>
                <w:rFonts w:ascii="Calibri" w:hAnsi="Calibri" w:eastAsia="宋体" w:cs="Calibri"/>
                <w:color w:val="000000"/>
                <w:sz w:val="22"/>
                <w:szCs w:val="22"/>
                <w:lang w:eastAsia="zh-CN" w:bidi="ar"/>
              </w:rPr>
              <w:t>8665.69</w:t>
            </w:r>
          </w:p>
        </w:tc>
        <w:tc>
          <w:tcPr>
            <w:tcW w:w="1134" w:type="dxa"/>
          </w:tcPr>
          <w:p>
            <w:pPr>
              <w:jc w:val="right"/>
              <w:textAlignment w:val="top"/>
            </w:pPr>
            <w:r>
              <w:rPr>
                <w:rFonts w:ascii="Calibri" w:hAnsi="Calibri" w:eastAsia="宋体" w:cs="Calibri"/>
                <w:color w:val="000000"/>
                <w:sz w:val="22"/>
                <w:szCs w:val="22"/>
                <w:lang w:eastAsia="zh-CN" w:bidi="ar"/>
              </w:rPr>
              <w:t>8656.69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pPr>
            <w:r>
              <w:rPr>
                <w:rFonts w:ascii="Calibri" w:hAnsi="Calibri" w:eastAsia="宋体" w:cs="Calibri"/>
                <w:color w:val="000000"/>
                <w:sz w:val="22"/>
                <w:szCs w:val="22"/>
                <w:lang w:eastAsia="zh-CN" w:bidi="ar"/>
              </w:rPr>
              <w:t>9</w:t>
            </w:r>
          </w:p>
        </w:tc>
        <w:tc>
          <w:tcPr>
            <w:tcW w:w="1134" w:type="dxa"/>
          </w:tcPr>
          <w:p>
            <w:pPr>
              <w:jc w:val="right"/>
              <w:textAlignment w:val="top"/>
            </w:pPr>
            <w:r>
              <w:rPr>
                <w:rFonts w:ascii="Calibri" w:hAnsi="Calibri" w:eastAsia="宋体" w:cs="Calibri"/>
                <w:color w:val="000000"/>
                <w:sz w:val="22"/>
                <w:szCs w:val="22"/>
                <w:lang w:eastAsia="zh-CN" w:bidi="ar"/>
              </w:rPr>
              <w:t>1052.70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20137</w:t>
            </w:r>
          </w:p>
        </w:tc>
        <w:tc>
          <w:tcPr>
            <w:tcW w:w="1559" w:type="dxa"/>
            <w:vAlign w:val="center"/>
          </w:tcPr>
          <w:p>
            <w:pPr>
              <w:pStyle w:val="18"/>
            </w:pPr>
            <w:r>
              <w:t>网信事务</w:t>
            </w:r>
          </w:p>
        </w:tc>
        <w:tc>
          <w:tcPr>
            <w:tcW w:w="1134" w:type="dxa"/>
          </w:tcPr>
          <w:p>
            <w:pPr>
              <w:jc w:val="right"/>
              <w:textAlignment w:val="top"/>
            </w:pPr>
            <w:r>
              <w:rPr>
                <w:rFonts w:ascii="Calibri" w:hAnsi="Calibri" w:eastAsia="宋体" w:cs="Calibri"/>
                <w:color w:val="000000"/>
                <w:sz w:val="22"/>
                <w:szCs w:val="22"/>
                <w:lang w:eastAsia="zh-CN" w:bidi="ar"/>
              </w:rPr>
              <w:t>9718.4</w:t>
            </w:r>
          </w:p>
        </w:tc>
        <w:tc>
          <w:tcPr>
            <w:tcW w:w="1134" w:type="dxa"/>
          </w:tcPr>
          <w:p>
            <w:pPr>
              <w:jc w:val="right"/>
              <w:textAlignment w:val="top"/>
            </w:pPr>
            <w:r>
              <w:rPr>
                <w:rFonts w:ascii="Calibri" w:hAnsi="Calibri" w:eastAsia="宋体" w:cs="Calibri"/>
                <w:color w:val="000000"/>
                <w:sz w:val="22"/>
                <w:szCs w:val="22"/>
                <w:lang w:eastAsia="zh-CN" w:bidi="ar"/>
              </w:rPr>
              <w:t>8665.69</w:t>
            </w:r>
          </w:p>
        </w:tc>
        <w:tc>
          <w:tcPr>
            <w:tcW w:w="1134" w:type="dxa"/>
          </w:tcPr>
          <w:p>
            <w:pPr>
              <w:jc w:val="right"/>
              <w:textAlignment w:val="top"/>
            </w:pPr>
            <w:r>
              <w:rPr>
                <w:rFonts w:ascii="Calibri" w:hAnsi="Calibri" w:eastAsia="宋体" w:cs="Calibri"/>
                <w:color w:val="000000"/>
                <w:sz w:val="22"/>
                <w:szCs w:val="22"/>
                <w:lang w:eastAsia="zh-CN" w:bidi="ar"/>
              </w:rPr>
              <w:t>8656.69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pPr>
            <w:r>
              <w:rPr>
                <w:rFonts w:ascii="Calibri" w:hAnsi="Calibri" w:eastAsia="宋体" w:cs="Calibri"/>
                <w:color w:val="000000"/>
                <w:sz w:val="22"/>
                <w:szCs w:val="22"/>
                <w:lang w:eastAsia="zh-CN" w:bidi="ar"/>
              </w:rPr>
              <w:t>9</w:t>
            </w:r>
          </w:p>
        </w:tc>
        <w:tc>
          <w:tcPr>
            <w:tcW w:w="1134" w:type="dxa"/>
          </w:tcPr>
          <w:p>
            <w:pPr>
              <w:jc w:val="right"/>
              <w:textAlignment w:val="top"/>
            </w:pPr>
            <w:r>
              <w:rPr>
                <w:rFonts w:ascii="Calibri" w:hAnsi="Calibri" w:eastAsia="宋体" w:cs="Calibri"/>
                <w:color w:val="000000"/>
                <w:sz w:val="22"/>
                <w:szCs w:val="22"/>
                <w:lang w:eastAsia="zh-CN" w:bidi="ar"/>
              </w:rPr>
              <w:t>1052.70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2013701</w:t>
            </w:r>
          </w:p>
        </w:tc>
        <w:tc>
          <w:tcPr>
            <w:tcW w:w="1559" w:type="dxa"/>
            <w:vAlign w:val="center"/>
          </w:tcPr>
          <w:p>
            <w:pPr>
              <w:pStyle w:val="18"/>
            </w:pPr>
            <w:r>
              <w:t>行政运行</w:t>
            </w:r>
          </w:p>
        </w:tc>
        <w:tc>
          <w:tcPr>
            <w:tcW w:w="1134" w:type="dxa"/>
          </w:tcPr>
          <w:p>
            <w:pPr>
              <w:jc w:val="right"/>
              <w:textAlignment w:val="top"/>
            </w:pPr>
            <w:r>
              <w:rPr>
                <w:rFonts w:ascii="Calibri" w:hAnsi="Calibri" w:eastAsia="宋体" w:cs="Calibri"/>
                <w:color w:val="000000"/>
                <w:sz w:val="22"/>
                <w:szCs w:val="22"/>
                <w:lang w:eastAsia="zh-CN" w:bidi="ar"/>
              </w:rPr>
              <w:t>1116.67</w:t>
            </w:r>
          </w:p>
        </w:tc>
        <w:tc>
          <w:tcPr>
            <w:tcW w:w="1134" w:type="dxa"/>
          </w:tcPr>
          <w:p>
            <w:pPr>
              <w:jc w:val="right"/>
              <w:textAlignment w:val="top"/>
            </w:pPr>
            <w:r>
              <w:rPr>
                <w:rFonts w:ascii="Calibri" w:hAnsi="Calibri" w:eastAsia="宋体" w:cs="Calibri"/>
                <w:color w:val="000000"/>
                <w:sz w:val="22"/>
                <w:szCs w:val="22"/>
                <w:lang w:eastAsia="zh-CN" w:bidi="ar"/>
              </w:rPr>
              <w:t>1116.67</w:t>
            </w:r>
          </w:p>
        </w:tc>
        <w:tc>
          <w:tcPr>
            <w:tcW w:w="1134" w:type="dxa"/>
          </w:tcPr>
          <w:p>
            <w:pPr>
              <w:jc w:val="right"/>
              <w:textAlignment w:val="top"/>
            </w:pPr>
            <w:r>
              <w:rPr>
                <w:rFonts w:ascii="Calibri" w:hAnsi="Calibri" w:eastAsia="宋体" w:cs="Calibri"/>
                <w:color w:val="000000"/>
                <w:sz w:val="22"/>
                <w:szCs w:val="22"/>
                <w:lang w:eastAsia="zh-CN" w:bidi="ar"/>
              </w:rPr>
              <w:t>1116.67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pPr>
          </w:p>
        </w:tc>
        <w:tc>
          <w:tcPr>
            <w:tcW w:w="1134"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2013702</w:t>
            </w:r>
          </w:p>
        </w:tc>
        <w:tc>
          <w:tcPr>
            <w:tcW w:w="1559" w:type="dxa"/>
            <w:vAlign w:val="center"/>
          </w:tcPr>
          <w:p>
            <w:pPr>
              <w:pStyle w:val="18"/>
            </w:pPr>
            <w:r>
              <w:t>一般行政管理事务</w:t>
            </w:r>
          </w:p>
        </w:tc>
        <w:tc>
          <w:tcPr>
            <w:tcW w:w="1134" w:type="dxa"/>
          </w:tcPr>
          <w:p>
            <w:pPr>
              <w:jc w:val="right"/>
              <w:textAlignment w:val="top"/>
            </w:pPr>
            <w:r>
              <w:rPr>
                <w:rFonts w:ascii="Calibri" w:hAnsi="Calibri" w:eastAsia="宋体" w:cs="Calibri"/>
                <w:color w:val="000000"/>
                <w:sz w:val="22"/>
                <w:szCs w:val="22"/>
                <w:lang w:eastAsia="zh-CN" w:bidi="ar"/>
              </w:rPr>
              <w:t>8017.02</w:t>
            </w:r>
          </w:p>
        </w:tc>
        <w:tc>
          <w:tcPr>
            <w:tcW w:w="1134" w:type="dxa"/>
          </w:tcPr>
          <w:p>
            <w:pPr>
              <w:jc w:val="right"/>
              <w:textAlignment w:val="top"/>
            </w:pPr>
            <w:r>
              <w:rPr>
                <w:rFonts w:ascii="Calibri" w:hAnsi="Calibri" w:eastAsia="宋体" w:cs="Calibri"/>
                <w:color w:val="000000"/>
                <w:sz w:val="22"/>
                <w:szCs w:val="22"/>
                <w:lang w:eastAsia="zh-CN" w:bidi="ar"/>
              </w:rPr>
              <w:t>7102.5</w:t>
            </w:r>
          </w:p>
        </w:tc>
        <w:tc>
          <w:tcPr>
            <w:tcW w:w="1134" w:type="dxa"/>
          </w:tcPr>
          <w:p>
            <w:pPr>
              <w:jc w:val="right"/>
              <w:textAlignment w:val="top"/>
            </w:pPr>
            <w:r>
              <w:rPr>
                <w:rFonts w:ascii="Calibri" w:hAnsi="Calibri" w:eastAsia="宋体" w:cs="Calibri"/>
                <w:color w:val="000000"/>
                <w:sz w:val="22"/>
                <w:szCs w:val="22"/>
                <w:lang w:eastAsia="zh-CN" w:bidi="ar"/>
              </w:rPr>
              <w:t>7093.5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rPr>
                <w:rFonts w:eastAsia="宋体"/>
                <w:lang w:eastAsia="zh-CN"/>
              </w:rPr>
            </w:pPr>
            <w:r>
              <w:rPr>
                <w:rFonts w:hint="eastAsia" w:eastAsia="宋体"/>
                <w:lang w:eastAsia="zh-CN"/>
              </w:rPr>
              <w:t>9</w:t>
            </w:r>
          </w:p>
        </w:tc>
        <w:tc>
          <w:tcPr>
            <w:tcW w:w="1134" w:type="dxa"/>
          </w:tcPr>
          <w:p>
            <w:pPr>
              <w:jc w:val="right"/>
              <w:textAlignment w:val="top"/>
            </w:pPr>
            <w:r>
              <w:rPr>
                <w:rFonts w:ascii="Calibri" w:hAnsi="Calibri" w:eastAsia="宋体" w:cs="Calibri"/>
                <w:color w:val="000000"/>
                <w:sz w:val="22"/>
                <w:szCs w:val="22"/>
                <w:lang w:eastAsia="zh-CN" w:bidi="ar"/>
              </w:rPr>
              <w:t>914.52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2013750</w:t>
            </w:r>
          </w:p>
        </w:tc>
        <w:tc>
          <w:tcPr>
            <w:tcW w:w="1559" w:type="dxa"/>
            <w:vAlign w:val="center"/>
          </w:tcPr>
          <w:p>
            <w:pPr>
              <w:pStyle w:val="18"/>
            </w:pPr>
            <w:r>
              <w:t>事业运行</w:t>
            </w:r>
          </w:p>
        </w:tc>
        <w:tc>
          <w:tcPr>
            <w:tcW w:w="1134" w:type="dxa"/>
          </w:tcPr>
          <w:p>
            <w:pPr>
              <w:jc w:val="right"/>
              <w:textAlignment w:val="top"/>
            </w:pPr>
            <w:r>
              <w:rPr>
                <w:rFonts w:ascii="Calibri" w:hAnsi="Calibri" w:eastAsia="宋体" w:cs="Calibri"/>
                <w:color w:val="000000"/>
                <w:sz w:val="22"/>
                <w:szCs w:val="22"/>
                <w:lang w:eastAsia="zh-CN" w:bidi="ar"/>
              </w:rPr>
              <w:t>241.25</w:t>
            </w:r>
          </w:p>
        </w:tc>
        <w:tc>
          <w:tcPr>
            <w:tcW w:w="1134" w:type="dxa"/>
          </w:tcPr>
          <w:p>
            <w:pPr>
              <w:jc w:val="right"/>
              <w:textAlignment w:val="top"/>
            </w:pPr>
            <w:r>
              <w:rPr>
                <w:rFonts w:ascii="Calibri" w:hAnsi="Calibri" w:eastAsia="宋体" w:cs="Calibri"/>
                <w:color w:val="000000"/>
                <w:sz w:val="22"/>
                <w:szCs w:val="22"/>
                <w:lang w:eastAsia="zh-CN" w:bidi="ar"/>
              </w:rPr>
              <w:t>241.25</w:t>
            </w:r>
          </w:p>
        </w:tc>
        <w:tc>
          <w:tcPr>
            <w:tcW w:w="1134" w:type="dxa"/>
          </w:tcPr>
          <w:p>
            <w:pPr>
              <w:jc w:val="right"/>
              <w:textAlignment w:val="top"/>
            </w:pPr>
            <w:r>
              <w:rPr>
                <w:rFonts w:ascii="Calibri" w:hAnsi="Calibri" w:eastAsia="宋体" w:cs="Calibri"/>
                <w:color w:val="000000"/>
                <w:sz w:val="22"/>
                <w:szCs w:val="22"/>
                <w:lang w:eastAsia="zh-CN" w:bidi="ar"/>
              </w:rPr>
              <w:t>241.25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pPr>
          </w:p>
        </w:tc>
        <w:tc>
          <w:tcPr>
            <w:tcW w:w="1134"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2013799</w:t>
            </w:r>
          </w:p>
        </w:tc>
        <w:tc>
          <w:tcPr>
            <w:tcW w:w="1559" w:type="dxa"/>
            <w:vAlign w:val="center"/>
          </w:tcPr>
          <w:p>
            <w:pPr>
              <w:pStyle w:val="18"/>
            </w:pPr>
            <w:r>
              <w:t>其他网信事务支出</w:t>
            </w:r>
          </w:p>
        </w:tc>
        <w:tc>
          <w:tcPr>
            <w:tcW w:w="1134" w:type="dxa"/>
          </w:tcPr>
          <w:p>
            <w:pPr>
              <w:jc w:val="right"/>
              <w:textAlignment w:val="top"/>
            </w:pPr>
            <w:r>
              <w:rPr>
                <w:rFonts w:ascii="Calibri" w:hAnsi="Calibri" w:eastAsia="宋体" w:cs="Calibri"/>
                <w:color w:val="000000"/>
                <w:sz w:val="22"/>
                <w:szCs w:val="22"/>
                <w:lang w:eastAsia="zh-CN" w:bidi="ar"/>
              </w:rPr>
              <w:t>343.45</w:t>
            </w:r>
          </w:p>
        </w:tc>
        <w:tc>
          <w:tcPr>
            <w:tcW w:w="1134" w:type="dxa"/>
          </w:tcPr>
          <w:p>
            <w:pPr>
              <w:jc w:val="right"/>
              <w:textAlignment w:val="top"/>
            </w:pPr>
            <w:r>
              <w:rPr>
                <w:rFonts w:ascii="Calibri" w:hAnsi="Calibri" w:eastAsia="宋体" w:cs="Calibri"/>
                <w:color w:val="000000"/>
                <w:sz w:val="22"/>
                <w:szCs w:val="22"/>
                <w:lang w:eastAsia="zh-CN" w:bidi="ar"/>
              </w:rPr>
              <w:t>205.27</w:t>
            </w:r>
          </w:p>
        </w:tc>
        <w:tc>
          <w:tcPr>
            <w:tcW w:w="1134" w:type="dxa"/>
          </w:tcPr>
          <w:p>
            <w:pPr>
              <w:jc w:val="right"/>
              <w:textAlignment w:val="top"/>
            </w:pPr>
            <w:r>
              <w:rPr>
                <w:rFonts w:ascii="Calibri" w:hAnsi="Calibri" w:eastAsia="宋体" w:cs="Calibri"/>
                <w:color w:val="000000"/>
                <w:sz w:val="22"/>
                <w:szCs w:val="22"/>
                <w:lang w:eastAsia="zh-CN" w:bidi="ar"/>
              </w:rPr>
              <w:t>205.27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pPr>
          </w:p>
        </w:tc>
        <w:tc>
          <w:tcPr>
            <w:tcW w:w="1134" w:type="dxa"/>
          </w:tcPr>
          <w:p>
            <w:pPr>
              <w:jc w:val="right"/>
              <w:textAlignment w:val="top"/>
            </w:pPr>
            <w:r>
              <w:rPr>
                <w:rFonts w:ascii="Calibri" w:hAnsi="Calibri" w:eastAsia="宋体" w:cs="Calibri"/>
                <w:color w:val="000000"/>
                <w:sz w:val="22"/>
                <w:szCs w:val="22"/>
                <w:lang w:eastAsia="zh-CN" w:bidi="ar"/>
              </w:rPr>
              <w:t>138.18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w:t>
            </w:r>
          </w:p>
        </w:tc>
        <w:tc>
          <w:tcPr>
            <w:tcW w:w="1559" w:type="dxa"/>
            <w:vAlign w:val="center"/>
          </w:tcPr>
          <w:p>
            <w:pPr>
              <w:pStyle w:val="18"/>
            </w:pPr>
            <w:r>
              <w:t>社会保障和就业支出</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tcPr>
          <w:p>
            <w:pPr>
              <w:jc w:val="right"/>
              <w:textAlignment w:val="top"/>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tcPr>
          <w:p>
            <w:pPr>
              <w:jc w:val="right"/>
              <w:textAlignment w:val="top"/>
            </w:pPr>
            <w:r>
              <w:rPr>
                <w:rFonts w:ascii="Calibri" w:hAnsi="Calibri" w:eastAsia="宋体" w:cs="Calibri"/>
                <w:color w:val="000000"/>
                <w:sz w:val="22"/>
                <w:szCs w:val="22"/>
                <w:lang w:eastAsia="zh-CN" w:bidi="ar"/>
              </w:rPr>
              <w:t>185.20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2080501</w:t>
            </w:r>
          </w:p>
        </w:tc>
        <w:tc>
          <w:tcPr>
            <w:tcW w:w="1559" w:type="dxa"/>
            <w:vAlign w:val="center"/>
          </w:tcPr>
          <w:p>
            <w:pPr>
              <w:pStyle w:val="18"/>
            </w:pPr>
            <w:r>
              <w:t>行政单位离退休</w:t>
            </w:r>
          </w:p>
        </w:tc>
        <w:tc>
          <w:tcPr>
            <w:tcW w:w="1134" w:type="dxa"/>
          </w:tcPr>
          <w:p>
            <w:pPr>
              <w:jc w:val="right"/>
              <w:textAlignment w:val="top"/>
            </w:pPr>
            <w:r>
              <w:rPr>
                <w:rFonts w:ascii="Calibri" w:hAnsi="Calibri" w:eastAsia="宋体" w:cs="Calibri"/>
                <w:color w:val="000000"/>
                <w:sz w:val="22"/>
                <w:szCs w:val="22"/>
                <w:lang w:eastAsia="zh-CN" w:bidi="ar"/>
              </w:rPr>
              <w:t>5.4</w:t>
            </w:r>
          </w:p>
        </w:tc>
        <w:tc>
          <w:tcPr>
            <w:tcW w:w="1134" w:type="dxa"/>
          </w:tcPr>
          <w:p>
            <w:pPr>
              <w:jc w:val="right"/>
              <w:textAlignment w:val="top"/>
            </w:pPr>
            <w:r>
              <w:rPr>
                <w:rFonts w:ascii="Calibri" w:hAnsi="Calibri" w:eastAsia="宋体" w:cs="Calibri"/>
                <w:color w:val="000000"/>
                <w:sz w:val="22"/>
                <w:szCs w:val="22"/>
                <w:lang w:eastAsia="zh-CN" w:bidi="ar"/>
              </w:rPr>
              <w:t>5.4</w:t>
            </w:r>
          </w:p>
        </w:tc>
        <w:tc>
          <w:tcPr>
            <w:tcW w:w="1134" w:type="dxa"/>
          </w:tcPr>
          <w:p>
            <w:pPr>
              <w:jc w:val="right"/>
              <w:textAlignment w:val="top"/>
            </w:pPr>
            <w:r>
              <w:rPr>
                <w:rFonts w:ascii="Calibri" w:hAnsi="Calibri" w:eastAsia="宋体" w:cs="Calibri"/>
                <w:color w:val="000000"/>
                <w:sz w:val="22"/>
                <w:szCs w:val="22"/>
                <w:lang w:eastAsia="zh-CN" w:bidi="ar"/>
              </w:rPr>
              <w:t>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2080502</w:t>
            </w:r>
          </w:p>
        </w:tc>
        <w:tc>
          <w:tcPr>
            <w:tcW w:w="1559" w:type="dxa"/>
            <w:vAlign w:val="center"/>
          </w:tcPr>
          <w:p>
            <w:pPr>
              <w:pStyle w:val="18"/>
            </w:pPr>
            <w:r>
              <w:t>事业单位离退休</w:t>
            </w:r>
          </w:p>
        </w:tc>
        <w:tc>
          <w:tcPr>
            <w:tcW w:w="1134" w:type="dxa"/>
          </w:tcPr>
          <w:p>
            <w:pPr>
              <w:jc w:val="right"/>
              <w:textAlignment w:val="top"/>
            </w:pPr>
            <w:r>
              <w:rPr>
                <w:rFonts w:ascii="Calibri" w:hAnsi="Calibri" w:eastAsia="宋体" w:cs="Calibri"/>
                <w:color w:val="000000"/>
                <w:sz w:val="22"/>
                <w:szCs w:val="22"/>
                <w:lang w:eastAsia="zh-CN" w:bidi="ar"/>
              </w:rPr>
              <w:t>2.2</w:t>
            </w:r>
          </w:p>
        </w:tc>
        <w:tc>
          <w:tcPr>
            <w:tcW w:w="1134" w:type="dxa"/>
          </w:tcPr>
          <w:p>
            <w:pPr>
              <w:jc w:val="right"/>
              <w:textAlignment w:val="top"/>
            </w:pPr>
            <w:r>
              <w:rPr>
                <w:rFonts w:ascii="Calibri" w:hAnsi="Calibri" w:eastAsia="宋体" w:cs="Calibri"/>
                <w:color w:val="000000"/>
                <w:sz w:val="22"/>
                <w:szCs w:val="22"/>
                <w:lang w:eastAsia="zh-CN" w:bidi="ar"/>
              </w:rPr>
              <w:t>2.2</w:t>
            </w:r>
          </w:p>
        </w:tc>
        <w:tc>
          <w:tcPr>
            <w:tcW w:w="1134" w:type="dxa"/>
          </w:tcPr>
          <w:p>
            <w:pPr>
              <w:jc w:val="right"/>
              <w:textAlignment w:val="top"/>
            </w:pPr>
            <w:r>
              <w:rPr>
                <w:rFonts w:ascii="Calibri" w:hAnsi="Calibri" w:eastAsia="宋体" w:cs="Calibri"/>
                <w:color w:val="000000"/>
                <w:sz w:val="22"/>
                <w:szCs w:val="22"/>
                <w:lang w:eastAsia="zh-CN" w:bidi="ar"/>
              </w:rPr>
              <w:t>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tcPr>
          <w:p>
            <w:pPr>
              <w:jc w:val="right"/>
              <w:textAlignment w:val="top"/>
            </w:pPr>
            <w:r>
              <w:rPr>
                <w:rFonts w:ascii="Calibri" w:hAnsi="Calibri" w:eastAsia="宋体" w:cs="Calibri"/>
                <w:color w:val="000000"/>
                <w:sz w:val="22"/>
                <w:szCs w:val="22"/>
                <w:lang w:eastAsia="zh-CN" w:bidi="ar"/>
              </w:rPr>
              <w:t>118.66</w:t>
            </w:r>
          </w:p>
        </w:tc>
        <w:tc>
          <w:tcPr>
            <w:tcW w:w="1134" w:type="dxa"/>
          </w:tcPr>
          <w:p>
            <w:pPr>
              <w:jc w:val="right"/>
              <w:textAlignment w:val="top"/>
            </w:pPr>
            <w:r>
              <w:rPr>
                <w:rFonts w:ascii="Calibri" w:hAnsi="Calibri" w:eastAsia="宋体" w:cs="Calibri"/>
                <w:color w:val="000000"/>
                <w:sz w:val="22"/>
                <w:szCs w:val="22"/>
                <w:lang w:eastAsia="zh-CN" w:bidi="ar"/>
              </w:rPr>
              <w:t>118.66</w:t>
            </w:r>
          </w:p>
        </w:tc>
        <w:tc>
          <w:tcPr>
            <w:tcW w:w="1134" w:type="dxa"/>
          </w:tcPr>
          <w:p>
            <w:pPr>
              <w:jc w:val="right"/>
              <w:textAlignment w:val="top"/>
            </w:pPr>
            <w:r>
              <w:rPr>
                <w:rFonts w:ascii="Calibri" w:hAnsi="Calibri" w:eastAsia="宋体" w:cs="Calibri"/>
                <w:color w:val="000000"/>
                <w:sz w:val="22"/>
                <w:szCs w:val="22"/>
                <w:lang w:eastAsia="zh-CN" w:bidi="ar"/>
              </w:rPr>
              <w:t>118.66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tcPr>
          <w:p>
            <w:pPr>
              <w:jc w:val="right"/>
              <w:textAlignment w:val="top"/>
            </w:pPr>
            <w:r>
              <w:rPr>
                <w:rFonts w:ascii="Calibri" w:hAnsi="Calibri" w:eastAsia="宋体" w:cs="Calibri"/>
                <w:color w:val="000000"/>
                <w:sz w:val="22"/>
                <w:szCs w:val="22"/>
                <w:lang w:eastAsia="zh-CN" w:bidi="ar"/>
              </w:rPr>
              <w:t>58.94</w:t>
            </w:r>
          </w:p>
        </w:tc>
        <w:tc>
          <w:tcPr>
            <w:tcW w:w="1134" w:type="dxa"/>
          </w:tcPr>
          <w:p>
            <w:pPr>
              <w:jc w:val="right"/>
              <w:textAlignment w:val="top"/>
            </w:pPr>
            <w:r>
              <w:rPr>
                <w:rFonts w:ascii="Calibri" w:hAnsi="Calibri" w:eastAsia="宋体" w:cs="Calibri"/>
                <w:color w:val="000000"/>
                <w:sz w:val="22"/>
                <w:szCs w:val="22"/>
                <w:lang w:eastAsia="zh-CN" w:bidi="ar"/>
              </w:rPr>
              <w:t>58.94</w:t>
            </w:r>
          </w:p>
        </w:tc>
        <w:tc>
          <w:tcPr>
            <w:tcW w:w="1134" w:type="dxa"/>
          </w:tcPr>
          <w:p>
            <w:pPr>
              <w:jc w:val="right"/>
              <w:textAlignment w:val="top"/>
            </w:pPr>
            <w:r>
              <w:rPr>
                <w:rFonts w:ascii="Calibri" w:hAnsi="Calibri" w:eastAsia="宋体" w:cs="Calibri"/>
                <w:color w:val="000000"/>
                <w:sz w:val="22"/>
                <w:szCs w:val="22"/>
                <w:lang w:eastAsia="zh-CN" w:bidi="ar"/>
              </w:rPr>
              <w:t>58.94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210</w:t>
            </w:r>
          </w:p>
        </w:tc>
        <w:tc>
          <w:tcPr>
            <w:tcW w:w="1559" w:type="dxa"/>
            <w:vAlign w:val="center"/>
          </w:tcPr>
          <w:p>
            <w:pPr>
              <w:pStyle w:val="18"/>
            </w:pPr>
            <w:r>
              <w:t>卫生健康支出</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15</w:t>
            </w:r>
          </w:p>
        </w:tc>
        <w:tc>
          <w:tcPr>
            <w:tcW w:w="992" w:type="dxa"/>
            <w:vAlign w:val="center"/>
          </w:tcPr>
          <w:p>
            <w:pPr>
              <w:pStyle w:val="18"/>
            </w:pPr>
            <w:r>
              <w:t>21011</w:t>
            </w:r>
          </w:p>
        </w:tc>
        <w:tc>
          <w:tcPr>
            <w:tcW w:w="1559" w:type="dxa"/>
            <w:vAlign w:val="center"/>
          </w:tcPr>
          <w:p>
            <w:pPr>
              <w:pStyle w:val="18"/>
            </w:pPr>
            <w:r>
              <w:t>行政事业单位医疗</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tcPr>
          <w:p>
            <w:pPr>
              <w:jc w:val="right"/>
              <w:textAlignment w:val="top"/>
            </w:pPr>
            <w:r>
              <w:rPr>
                <w:rFonts w:ascii="Calibri" w:hAnsi="Calibri" w:eastAsia="宋体" w:cs="Calibri"/>
                <w:color w:val="000000"/>
                <w:sz w:val="22"/>
                <w:szCs w:val="22"/>
                <w:lang w:eastAsia="zh-CN" w:bidi="ar"/>
              </w:rPr>
              <w:t>99.87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16</w:t>
            </w:r>
          </w:p>
        </w:tc>
        <w:tc>
          <w:tcPr>
            <w:tcW w:w="992" w:type="dxa"/>
            <w:vAlign w:val="center"/>
          </w:tcPr>
          <w:p>
            <w:pPr>
              <w:pStyle w:val="18"/>
            </w:pPr>
            <w:r>
              <w:t>2101101</w:t>
            </w:r>
          </w:p>
        </w:tc>
        <w:tc>
          <w:tcPr>
            <w:tcW w:w="1559" w:type="dxa"/>
            <w:vAlign w:val="center"/>
          </w:tcPr>
          <w:p>
            <w:pPr>
              <w:pStyle w:val="18"/>
            </w:pPr>
            <w:r>
              <w:t>行政单位医疗</w:t>
            </w:r>
          </w:p>
        </w:tc>
        <w:tc>
          <w:tcPr>
            <w:tcW w:w="1134" w:type="dxa"/>
          </w:tcPr>
          <w:p>
            <w:pPr>
              <w:jc w:val="right"/>
              <w:textAlignment w:val="top"/>
            </w:pPr>
            <w:r>
              <w:rPr>
                <w:rFonts w:ascii="Calibri" w:hAnsi="Calibri" w:eastAsia="宋体" w:cs="Calibri"/>
                <w:color w:val="000000"/>
                <w:sz w:val="22"/>
                <w:szCs w:val="22"/>
                <w:lang w:eastAsia="zh-CN" w:bidi="ar"/>
              </w:rPr>
              <w:t>75.44</w:t>
            </w:r>
          </w:p>
        </w:tc>
        <w:tc>
          <w:tcPr>
            <w:tcW w:w="1134" w:type="dxa"/>
          </w:tcPr>
          <w:p>
            <w:pPr>
              <w:jc w:val="right"/>
              <w:textAlignment w:val="top"/>
            </w:pPr>
            <w:r>
              <w:rPr>
                <w:rFonts w:ascii="Calibri" w:hAnsi="Calibri" w:eastAsia="宋体" w:cs="Calibri"/>
                <w:color w:val="000000"/>
                <w:sz w:val="22"/>
                <w:szCs w:val="22"/>
                <w:lang w:eastAsia="zh-CN" w:bidi="ar"/>
              </w:rPr>
              <w:t>75.44</w:t>
            </w:r>
          </w:p>
        </w:tc>
        <w:tc>
          <w:tcPr>
            <w:tcW w:w="1134" w:type="dxa"/>
          </w:tcPr>
          <w:p>
            <w:pPr>
              <w:jc w:val="right"/>
              <w:textAlignment w:val="top"/>
            </w:pPr>
            <w:r>
              <w:rPr>
                <w:rFonts w:ascii="Calibri" w:hAnsi="Calibri" w:eastAsia="宋体" w:cs="Calibri"/>
                <w:color w:val="000000"/>
                <w:sz w:val="22"/>
                <w:szCs w:val="22"/>
                <w:lang w:eastAsia="zh-CN" w:bidi="ar"/>
              </w:rPr>
              <w:t>75.44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17</w:t>
            </w:r>
          </w:p>
        </w:tc>
        <w:tc>
          <w:tcPr>
            <w:tcW w:w="992" w:type="dxa"/>
            <w:vAlign w:val="center"/>
          </w:tcPr>
          <w:p>
            <w:pPr>
              <w:pStyle w:val="18"/>
            </w:pPr>
            <w:r>
              <w:t>2101102</w:t>
            </w:r>
          </w:p>
        </w:tc>
        <w:tc>
          <w:tcPr>
            <w:tcW w:w="1559" w:type="dxa"/>
            <w:vAlign w:val="center"/>
          </w:tcPr>
          <w:p>
            <w:pPr>
              <w:pStyle w:val="18"/>
            </w:pPr>
            <w:r>
              <w:t>事业单位医疗</w:t>
            </w:r>
          </w:p>
        </w:tc>
        <w:tc>
          <w:tcPr>
            <w:tcW w:w="1134" w:type="dxa"/>
          </w:tcPr>
          <w:p>
            <w:pPr>
              <w:jc w:val="right"/>
              <w:textAlignment w:val="top"/>
            </w:pPr>
            <w:r>
              <w:rPr>
                <w:rFonts w:ascii="Calibri" w:hAnsi="Calibri" w:eastAsia="宋体" w:cs="Calibri"/>
                <w:color w:val="000000"/>
                <w:sz w:val="22"/>
                <w:szCs w:val="22"/>
                <w:lang w:eastAsia="zh-CN" w:bidi="ar"/>
              </w:rPr>
              <w:t>24.42</w:t>
            </w:r>
          </w:p>
        </w:tc>
        <w:tc>
          <w:tcPr>
            <w:tcW w:w="1134" w:type="dxa"/>
          </w:tcPr>
          <w:p>
            <w:pPr>
              <w:jc w:val="right"/>
              <w:textAlignment w:val="top"/>
            </w:pPr>
            <w:r>
              <w:rPr>
                <w:rFonts w:ascii="Calibri" w:hAnsi="Calibri" w:eastAsia="宋体" w:cs="Calibri"/>
                <w:color w:val="000000"/>
                <w:sz w:val="22"/>
                <w:szCs w:val="22"/>
                <w:lang w:eastAsia="zh-CN" w:bidi="ar"/>
              </w:rPr>
              <w:t>24.42</w:t>
            </w:r>
          </w:p>
        </w:tc>
        <w:tc>
          <w:tcPr>
            <w:tcW w:w="1134" w:type="dxa"/>
          </w:tcPr>
          <w:p>
            <w:pPr>
              <w:jc w:val="right"/>
              <w:textAlignment w:val="top"/>
            </w:pPr>
            <w:r>
              <w:rPr>
                <w:rFonts w:ascii="Calibri" w:hAnsi="Calibri" w:eastAsia="宋体" w:cs="Calibri"/>
                <w:color w:val="000000"/>
                <w:sz w:val="22"/>
                <w:szCs w:val="22"/>
                <w:lang w:eastAsia="zh-CN" w:bidi="ar"/>
              </w:rPr>
              <w:t>24.42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18</w:t>
            </w:r>
          </w:p>
        </w:tc>
        <w:tc>
          <w:tcPr>
            <w:tcW w:w="992" w:type="dxa"/>
            <w:vAlign w:val="center"/>
          </w:tcPr>
          <w:p>
            <w:pPr>
              <w:pStyle w:val="18"/>
            </w:pPr>
            <w:r>
              <w:t>221</w:t>
            </w:r>
          </w:p>
        </w:tc>
        <w:tc>
          <w:tcPr>
            <w:tcW w:w="1559" w:type="dxa"/>
            <w:vAlign w:val="center"/>
          </w:tcPr>
          <w:p>
            <w:pPr>
              <w:pStyle w:val="18"/>
            </w:pPr>
            <w:r>
              <w:t>住房保障支出</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19</w:t>
            </w:r>
          </w:p>
        </w:tc>
        <w:tc>
          <w:tcPr>
            <w:tcW w:w="992" w:type="dxa"/>
            <w:vAlign w:val="center"/>
          </w:tcPr>
          <w:p>
            <w:pPr>
              <w:pStyle w:val="18"/>
            </w:pPr>
            <w:r>
              <w:t>22102</w:t>
            </w:r>
          </w:p>
        </w:tc>
        <w:tc>
          <w:tcPr>
            <w:tcW w:w="1559" w:type="dxa"/>
            <w:vAlign w:val="center"/>
          </w:tcPr>
          <w:p>
            <w:pPr>
              <w:pStyle w:val="18"/>
            </w:pPr>
            <w:r>
              <w:t>住房改革支出</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20</w:t>
            </w:r>
          </w:p>
        </w:tc>
        <w:tc>
          <w:tcPr>
            <w:tcW w:w="992" w:type="dxa"/>
            <w:vAlign w:val="center"/>
          </w:tcPr>
          <w:p>
            <w:pPr>
              <w:pStyle w:val="18"/>
            </w:pPr>
            <w:r>
              <w:t>2210201</w:t>
            </w:r>
          </w:p>
        </w:tc>
        <w:tc>
          <w:tcPr>
            <w:tcW w:w="1559" w:type="dxa"/>
            <w:vAlign w:val="center"/>
          </w:tcPr>
          <w:p>
            <w:pPr>
              <w:pStyle w:val="18"/>
            </w:pPr>
            <w:r>
              <w:t>住房公积金</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tcPr>
          <w:p>
            <w:pPr>
              <w:jc w:val="right"/>
              <w:textAlignment w:val="top"/>
            </w:pPr>
            <w:r>
              <w:rPr>
                <w:rFonts w:ascii="Calibri" w:hAnsi="Calibri" w:eastAsia="宋体" w:cs="Calibri"/>
                <w:color w:val="000000"/>
                <w:sz w:val="22"/>
                <w:szCs w:val="22"/>
                <w:lang w:eastAsia="zh-CN" w:bidi="ar"/>
              </w:rPr>
              <w:t>100.57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tcPr>
          <w:p>
            <w:pPr>
              <w:jc w:val="right"/>
              <w:textAlignment w:val="top"/>
            </w:pPr>
            <w:r>
              <w:rPr>
                <w:rFonts w:ascii="Calibri" w:hAnsi="Calibri" w:eastAsia="宋体" w:cs="Calibri"/>
                <w:color w:val="000000"/>
                <w:sz w:val="22"/>
                <w:szCs w:val="22"/>
                <w:lang w:eastAsia="zh-CN" w:bidi="ar"/>
              </w:rPr>
              <w:t>10104.04</w:t>
            </w:r>
          </w:p>
        </w:tc>
        <w:tc>
          <w:tcPr>
            <w:tcW w:w="1361" w:type="dxa"/>
          </w:tcPr>
          <w:p>
            <w:pPr>
              <w:jc w:val="right"/>
              <w:textAlignment w:val="top"/>
            </w:pPr>
            <w:r>
              <w:rPr>
                <w:rFonts w:ascii="Calibri" w:hAnsi="Calibri" w:eastAsia="宋体" w:cs="Calibri"/>
                <w:color w:val="000000"/>
                <w:sz w:val="22"/>
                <w:szCs w:val="22"/>
                <w:lang w:eastAsia="zh-CN" w:bidi="ar"/>
              </w:rPr>
              <w:t>1753.84</w:t>
            </w:r>
          </w:p>
        </w:tc>
        <w:tc>
          <w:tcPr>
            <w:tcW w:w="1361" w:type="dxa"/>
          </w:tcPr>
          <w:p>
            <w:pPr>
              <w:jc w:val="right"/>
              <w:textAlignment w:val="top"/>
            </w:pPr>
            <w:r>
              <w:rPr>
                <w:rFonts w:ascii="Calibri" w:hAnsi="Calibri" w:eastAsia="宋体" w:cs="Calibri"/>
                <w:color w:val="000000"/>
                <w:sz w:val="22"/>
                <w:szCs w:val="22"/>
                <w:lang w:eastAsia="zh-CN" w:bidi="ar"/>
              </w:rPr>
              <w:t>8350.20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tcPr>
          <w:p>
            <w:pPr>
              <w:jc w:val="right"/>
              <w:textAlignment w:val="top"/>
            </w:pPr>
            <w:r>
              <w:rPr>
                <w:rFonts w:ascii="Calibri" w:hAnsi="Calibri" w:eastAsia="宋体" w:cs="Calibri"/>
                <w:color w:val="000000"/>
                <w:sz w:val="22"/>
                <w:szCs w:val="22"/>
                <w:lang w:eastAsia="zh-CN" w:bidi="ar"/>
              </w:rPr>
              <w:t>9718.4</w:t>
            </w:r>
          </w:p>
        </w:tc>
        <w:tc>
          <w:tcPr>
            <w:tcW w:w="1361" w:type="dxa"/>
          </w:tcPr>
          <w:p>
            <w:pPr>
              <w:jc w:val="right"/>
              <w:textAlignment w:val="top"/>
            </w:pPr>
            <w:r>
              <w:rPr>
                <w:rFonts w:ascii="Calibri" w:hAnsi="Calibri" w:eastAsia="宋体" w:cs="Calibri"/>
                <w:color w:val="000000"/>
                <w:sz w:val="22"/>
                <w:szCs w:val="22"/>
                <w:lang w:eastAsia="zh-CN" w:bidi="ar"/>
              </w:rPr>
              <w:t>1368.19</w:t>
            </w:r>
          </w:p>
        </w:tc>
        <w:tc>
          <w:tcPr>
            <w:tcW w:w="1361" w:type="dxa"/>
          </w:tcPr>
          <w:p>
            <w:pPr>
              <w:jc w:val="right"/>
              <w:textAlignment w:val="top"/>
            </w:pPr>
            <w:r>
              <w:rPr>
                <w:rFonts w:ascii="Calibri" w:hAnsi="Calibri" w:eastAsia="宋体" w:cs="Calibri"/>
                <w:color w:val="000000"/>
                <w:sz w:val="22"/>
                <w:szCs w:val="22"/>
                <w:lang w:eastAsia="zh-CN" w:bidi="ar"/>
              </w:rPr>
              <w:t>8350.20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20137</w:t>
            </w:r>
          </w:p>
        </w:tc>
        <w:tc>
          <w:tcPr>
            <w:tcW w:w="4536" w:type="dxa"/>
            <w:vAlign w:val="center"/>
          </w:tcPr>
          <w:p>
            <w:pPr>
              <w:pStyle w:val="18"/>
            </w:pPr>
            <w:r>
              <w:t>网信事务</w:t>
            </w:r>
          </w:p>
        </w:tc>
        <w:tc>
          <w:tcPr>
            <w:tcW w:w="1361" w:type="dxa"/>
          </w:tcPr>
          <w:p>
            <w:pPr>
              <w:jc w:val="right"/>
              <w:textAlignment w:val="top"/>
            </w:pPr>
            <w:r>
              <w:rPr>
                <w:rFonts w:ascii="Calibri" w:hAnsi="Calibri" w:eastAsia="宋体" w:cs="Calibri"/>
                <w:color w:val="000000"/>
                <w:sz w:val="22"/>
                <w:szCs w:val="22"/>
                <w:lang w:eastAsia="zh-CN" w:bidi="ar"/>
              </w:rPr>
              <w:t>9718.4</w:t>
            </w:r>
          </w:p>
        </w:tc>
        <w:tc>
          <w:tcPr>
            <w:tcW w:w="1361" w:type="dxa"/>
          </w:tcPr>
          <w:p>
            <w:pPr>
              <w:jc w:val="right"/>
              <w:textAlignment w:val="top"/>
            </w:pPr>
            <w:r>
              <w:rPr>
                <w:rFonts w:ascii="Calibri" w:hAnsi="Calibri" w:eastAsia="宋体" w:cs="Calibri"/>
                <w:color w:val="000000"/>
                <w:sz w:val="22"/>
                <w:szCs w:val="22"/>
                <w:lang w:eastAsia="zh-CN" w:bidi="ar"/>
              </w:rPr>
              <w:t>1368.19</w:t>
            </w:r>
          </w:p>
        </w:tc>
        <w:tc>
          <w:tcPr>
            <w:tcW w:w="1361" w:type="dxa"/>
          </w:tcPr>
          <w:p>
            <w:pPr>
              <w:jc w:val="right"/>
              <w:textAlignment w:val="top"/>
            </w:pPr>
            <w:r>
              <w:rPr>
                <w:rFonts w:ascii="Calibri" w:hAnsi="Calibri" w:eastAsia="宋体" w:cs="Calibri"/>
                <w:color w:val="000000"/>
                <w:sz w:val="22"/>
                <w:szCs w:val="22"/>
                <w:lang w:eastAsia="zh-CN" w:bidi="ar"/>
              </w:rPr>
              <w:t>8350.20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2013701</w:t>
            </w:r>
          </w:p>
        </w:tc>
        <w:tc>
          <w:tcPr>
            <w:tcW w:w="4536" w:type="dxa"/>
            <w:vAlign w:val="center"/>
          </w:tcPr>
          <w:p>
            <w:pPr>
              <w:pStyle w:val="18"/>
            </w:pPr>
            <w:r>
              <w:t>行政运行</w:t>
            </w:r>
          </w:p>
        </w:tc>
        <w:tc>
          <w:tcPr>
            <w:tcW w:w="1361" w:type="dxa"/>
          </w:tcPr>
          <w:p>
            <w:pPr>
              <w:jc w:val="right"/>
              <w:textAlignment w:val="top"/>
            </w:pPr>
            <w:r>
              <w:rPr>
                <w:rFonts w:ascii="Calibri" w:hAnsi="Calibri" w:eastAsia="宋体" w:cs="Calibri"/>
                <w:color w:val="000000"/>
                <w:sz w:val="22"/>
                <w:szCs w:val="22"/>
                <w:lang w:eastAsia="zh-CN" w:bidi="ar"/>
              </w:rPr>
              <w:t>1116.67</w:t>
            </w:r>
          </w:p>
        </w:tc>
        <w:tc>
          <w:tcPr>
            <w:tcW w:w="1361" w:type="dxa"/>
          </w:tcPr>
          <w:p>
            <w:pPr>
              <w:jc w:val="right"/>
              <w:textAlignment w:val="top"/>
            </w:pPr>
            <w:r>
              <w:rPr>
                <w:rFonts w:ascii="Calibri" w:hAnsi="Calibri" w:eastAsia="宋体" w:cs="Calibri"/>
                <w:color w:val="000000"/>
                <w:sz w:val="22"/>
                <w:szCs w:val="22"/>
                <w:lang w:eastAsia="zh-CN" w:bidi="ar"/>
              </w:rPr>
              <w:t>1116.67</w:t>
            </w:r>
          </w:p>
        </w:tc>
        <w:tc>
          <w:tcPr>
            <w:tcW w:w="1361" w:type="dxa"/>
          </w:tcPr>
          <w:p>
            <w:pPr>
              <w:jc w:val="right"/>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2013702</w:t>
            </w:r>
          </w:p>
        </w:tc>
        <w:tc>
          <w:tcPr>
            <w:tcW w:w="4536" w:type="dxa"/>
            <w:vAlign w:val="center"/>
          </w:tcPr>
          <w:p>
            <w:pPr>
              <w:pStyle w:val="18"/>
            </w:pPr>
            <w:r>
              <w:t>一般行政管理事务</w:t>
            </w:r>
          </w:p>
        </w:tc>
        <w:tc>
          <w:tcPr>
            <w:tcW w:w="1361" w:type="dxa"/>
          </w:tcPr>
          <w:p>
            <w:pPr>
              <w:jc w:val="right"/>
              <w:textAlignment w:val="top"/>
            </w:pPr>
            <w:r>
              <w:rPr>
                <w:rFonts w:ascii="Calibri" w:hAnsi="Calibri" w:eastAsia="宋体" w:cs="Calibri"/>
                <w:color w:val="000000"/>
                <w:sz w:val="22"/>
                <w:szCs w:val="22"/>
                <w:lang w:eastAsia="zh-CN" w:bidi="ar"/>
              </w:rPr>
              <w:t>8017.02</w:t>
            </w:r>
          </w:p>
        </w:tc>
        <w:tc>
          <w:tcPr>
            <w:tcW w:w="1361" w:type="dxa"/>
          </w:tcPr>
          <w:p>
            <w:pPr>
              <w:jc w:val="right"/>
            </w:pPr>
          </w:p>
        </w:tc>
        <w:tc>
          <w:tcPr>
            <w:tcW w:w="1361" w:type="dxa"/>
          </w:tcPr>
          <w:p>
            <w:pPr>
              <w:jc w:val="right"/>
              <w:textAlignment w:val="top"/>
            </w:pPr>
            <w:r>
              <w:rPr>
                <w:rFonts w:ascii="Calibri" w:hAnsi="Calibri" w:eastAsia="宋体" w:cs="Calibri"/>
                <w:color w:val="000000"/>
                <w:sz w:val="22"/>
                <w:szCs w:val="22"/>
                <w:lang w:eastAsia="zh-CN" w:bidi="ar"/>
              </w:rPr>
              <w:t>8017.02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2013750</w:t>
            </w:r>
          </w:p>
        </w:tc>
        <w:tc>
          <w:tcPr>
            <w:tcW w:w="4536" w:type="dxa"/>
            <w:vAlign w:val="center"/>
          </w:tcPr>
          <w:p>
            <w:pPr>
              <w:pStyle w:val="18"/>
            </w:pPr>
            <w:r>
              <w:t>事业运行</w:t>
            </w:r>
          </w:p>
        </w:tc>
        <w:tc>
          <w:tcPr>
            <w:tcW w:w="1361" w:type="dxa"/>
          </w:tcPr>
          <w:p>
            <w:pPr>
              <w:jc w:val="right"/>
              <w:textAlignment w:val="top"/>
            </w:pPr>
            <w:r>
              <w:rPr>
                <w:rFonts w:ascii="Calibri" w:hAnsi="Calibri" w:eastAsia="宋体" w:cs="Calibri"/>
                <w:color w:val="000000"/>
                <w:sz w:val="22"/>
                <w:szCs w:val="22"/>
                <w:lang w:eastAsia="zh-CN" w:bidi="ar"/>
              </w:rPr>
              <w:t>241.25</w:t>
            </w:r>
          </w:p>
        </w:tc>
        <w:tc>
          <w:tcPr>
            <w:tcW w:w="1361" w:type="dxa"/>
          </w:tcPr>
          <w:p>
            <w:pPr>
              <w:jc w:val="right"/>
              <w:textAlignment w:val="top"/>
            </w:pPr>
            <w:r>
              <w:rPr>
                <w:rFonts w:ascii="Calibri" w:hAnsi="Calibri" w:eastAsia="宋体" w:cs="Calibri"/>
                <w:color w:val="000000"/>
                <w:sz w:val="22"/>
                <w:szCs w:val="22"/>
                <w:lang w:eastAsia="zh-CN" w:bidi="ar"/>
              </w:rPr>
              <w:t>241.25</w:t>
            </w:r>
          </w:p>
        </w:tc>
        <w:tc>
          <w:tcPr>
            <w:tcW w:w="1361" w:type="dxa"/>
          </w:tcPr>
          <w:p>
            <w:pPr>
              <w:jc w:val="right"/>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2013799</w:t>
            </w:r>
          </w:p>
        </w:tc>
        <w:tc>
          <w:tcPr>
            <w:tcW w:w="4536" w:type="dxa"/>
            <w:vAlign w:val="center"/>
          </w:tcPr>
          <w:p>
            <w:pPr>
              <w:pStyle w:val="18"/>
            </w:pPr>
            <w:r>
              <w:t>其他网信事务支出</w:t>
            </w:r>
          </w:p>
        </w:tc>
        <w:tc>
          <w:tcPr>
            <w:tcW w:w="1361" w:type="dxa"/>
          </w:tcPr>
          <w:p>
            <w:pPr>
              <w:jc w:val="right"/>
              <w:textAlignment w:val="top"/>
            </w:pPr>
            <w:r>
              <w:rPr>
                <w:rFonts w:ascii="Calibri" w:hAnsi="Calibri" w:eastAsia="宋体" w:cs="Calibri"/>
                <w:color w:val="000000"/>
                <w:sz w:val="22"/>
                <w:szCs w:val="22"/>
                <w:lang w:eastAsia="zh-CN" w:bidi="ar"/>
              </w:rPr>
              <w:t>343.45</w:t>
            </w:r>
          </w:p>
        </w:tc>
        <w:tc>
          <w:tcPr>
            <w:tcW w:w="1361" w:type="dxa"/>
          </w:tcPr>
          <w:p>
            <w:pPr>
              <w:jc w:val="right"/>
              <w:textAlignment w:val="top"/>
            </w:pPr>
            <w:r>
              <w:rPr>
                <w:rFonts w:ascii="Calibri" w:hAnsi="Calibri" w:eastAsia="宋体" w:cs="Calibri"/>
                <w:color w:val="000000"/>
                <w:sz w:val="22"/>
                <w:szCs w:val="22"/>
                <w:lang w:eastAsia="zh-CN" w:bidi="ar"/>
              </w:rPr>
              <w:t>10.27</w:t>
            </w:r>
          </w:p>
        </w:tc>
        <w:tc>
          <w:tcPr>
            <w:tcW w:w="1361" w:type="dxa"/>
          </w:tcPr>
          <w:p>
            <w:pPr>
              <w:jc w:val="right"/>
              <w:textAlignment w:val="top"/>
            </w:pPr>
            <w:r>
              <w:rPr>
                <w:rFonts w:ascii="Calibri" w:hAnsi="Calibri" w:eastAsia="宋体" w:cs="Calibri"/>
                <w:color w:val="000000"/>
                <w:sz w:val="22"/>
                <w:szCs w:val="22"/>
                <w:lang w:eastAsia="zh-CN" w:bidi="ar"/>
              </w:rPr>
              <w:t>333.18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w:t>
            </w:r>
          </w:p>
        </w:tc>
        <w:tc>
          <w:tcPr>
            <w:tcW w:w="4536" w:type="dxa"/>
            <w:vAlign w:val="center"/>
          </w:tcPr>
          <w:p>
            <w:pPr>
              <w:pStyle w:val="18"/>
            </w:pPr>
            <w:r>
              <w:t>社会保障和就业支出</w:t>
            </w:r>
          </w:p>
        </w:tc>
        <w:tc>
          <w:tcPr>
            <w:tcW w:w="1361" w:type="dxa"/>
          </w:tcPr>
          <w:p>
            <w:pPr>
              <w:jc w:val="right"/>
              <w:textAlignment w:val="top"/>
            </w:pPr>
            <w:r>
              <w:rPr>
                <w:rFonts w:ascii="Calibri" w:hAnsi="Calibri" w:eastAsia="宋体" w:cs="Calibri"/>
                <w:color w:val="000000"/>
                <w:sz w:val="22"/>
                <w:szCs w:val="22"/>
                <w:lang w:eastAsia="zh-CN" w:bidi="ar"/>
              </w:rPr>
              <w:t>185.20</w:t>
            </w:r>
          </w:p>
        </w:tc>
        <w:tc>
          <w:tcPr>
            <w:tcW w:w="1361" w:type="dxa"/>
          </w:tcPr>
          <w:p>
            <w:pPr>
              <w:jc w:val="right"/>
              <w:textAlignment w:val="top"/>
            </w:pPr>
            <w:r>
              <w:rPr>
                <w:rFonts w:ascii="Calibri" w:hAnsi="Calibri" w:eastAsia="宋体" w:cs="Calibri"/>
                <w:color w:val="000000"/>
                <w:sz w:val="22"/>
                <w:szCs w:val="22"/>
                <w:lang w:eastAsia="zh-CN" w:bidi="ar"/>
              </w:rPr>
              <w:t>185.20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tcPr>
          <w:p>
            <w:pPr>
              <w:jc w:val="right"/>
              <w:textAlignment w:val="top"/>
            </w:pPr>
            <w:r>
              <w:rPr>
                <w:rFonts w:ascii="Calibri" w:hAnsi="Calibri" w:eastAsia="宋体" w:cs="Calibri"/>
                <w:color w:val="000000"/>
                <w:sz w:val="22"/>
                <w:szCs w:val="22"/>
                <w:lang w:eastAsia="zh-CN" w:bidi="ar"/>
              </w:rPr>
              <w:t>185.20</w:t>
            </w:r>
          </w:p>
        </w:tc>
        <w:tc>
          <w:tcPr>
            <w:tcW w:w="1361" w:type="dxa"/>
          </w:tcPr>
          <w:p>
            <w:pPr>
              <w:jc w:val="right"/>
              <w:textAlignment w:val="top"/>
            </w:pPr>
            <w:r>
              <w:rPr>
                <w:rFonts w:ascii="Calibri" w:hAnsi="Calibri" w:eastAsia="宋体" w:cs="Calibri"/>
                <w:color w:val="000000"/>
                <w:sz w:val="22"/>
                <w:szCs w:val="22"/>
                <w:lang w:eastAsia="zh-CN" w:bidi="ar"/>
              </w:rPr>
              <w:t>185.20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2080501</w:t>
            </w:r>
          </w:p>
        </w:tc>
        <w:tc>
          <w:tcPr>
            <w:tcW w:w="4536" w:type="dxa"/>
            <w:vAlign w:val="center"/>
          </w:tcPr>
          <w:p>
            <w:pPr>
              <w:pStyle w:val="18"/>
            </w:pPr>
            <w:r>
              <w:t>行政单位离退休</w:t>
            </w:r>
          </w:p>
        </w:tc>
        <w:tc>
          <w:tcPr>
            <w:tcW w:w="1361" w:type="dxa"/>
          </w:tcPr>
          <w:p>
            <w:pPr>
              <w:jc w:val="right"/>
              <w:textAlignment w:val="top"/>
            </w:pPr>
            <w:r>
              <w:rPr>
                <w:rFonts w:ascii="Calibri" w:hAnsi="Calibri" w:eastAsia="宋体" w:cs="Calibri"/>
                <w:color w:val="000000"/>
                <w:sz w:val="22"/>
                <w:szCs w:val="22"/>
                <w:lang w:eastAsia="zh-CN" w:bidi="ar"/>
              </w:rPr>
              <w:t>5.4</w:t>
            </w:r>
          </w:p>
        </w:tc>
        <w:tc>
          <w:tcPr>
            <w:tcW w:w="1361" w:type="dxa"/>
          </w:tcPr>
          <w:p>
            <w:pPr>
              <w:jc w:val="right"/>
              <w:textAlignment w:val="top"/>
            </w:pPr>
            <w:r>
              <w:rPr>
                <w:rFonts w:ascii="Calibri" w:hAnsi="Calibri" w:eastAsia="宋体" w:cs="Calibri"/>
                <w:color w:val="000000"/>
                <w:sz w:val="22"/>
                <w:szCs w:val="22"/>
                <w:lang w:eastAsia="zh-CN" w:bidi="ar"/>
              </w:rPr>
              <w:t>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2080502</w:t>
            </w:r>
          </w:p>
        </w:tc>
        <w:tc>
          <w:tcPr>
            <w:tcW w:w="4536" w:type="dxa"/>
            <w:vAlign w:val="center"/>
          </w:tcPr>
          <w:p>
            <w:pPr>
              <w:pStyle w:val="18"/>
            </w:pPr>
            <w:r>
              <w:t>事业单位离退休</w:t>
            </w:r>
          </w:p>
        </w:tc>
        <w:tc>
          <w:tcPr>
            <w:tcW w:w="1361" w:type="dxa"/>
          </w:tcPr>
          <w:p>
            <w:pPr>
              <w:jc w:val="right"/>
              <w:textAlignment w:val="top"/>
            </w:pPr>
            <w:r>
              <w:rPr>
                <w:rFonts w:ascii="Calibri" w:hAnsi="Calibri" w:eastAsia="宋体" w:cs="Calibri"/>
                <w:color w:val="000000"/>
                <w:sz w:val="22"/>
                <w:szCs w:val="22"/>
                <w:lang w:eastAsia="zh-CN" w:bidi="ar"/>
              </w:rPr>
              <w:t>2.2</w:t>
            </w:r>
          </w:p>
        </w:tc>
        <w:tc>
          <w:tcPr>
            <w:tcW w:w="1361" w:type="dxa"/>
          </w:tcPr>
          <w:p>
            <w:pPr>
              <w:jc w:val="right"/>
              <w:textAlignment w:val="top"/>
            </w:pPr>
            <w:r>
              <w:rPr>
                <w:rFonts w:ascii="Calibri" w:hAnsi="Calibri" w:eastAsia="宋体" w:cs="Calibri"/>
                <w:color w:val="000000"/>
                <w:sz w:val="22"/>
                <w:szCs w:val="22"/>
                <w:lang w:eastAsia="zh-CN" w:bidi="ar"/>
              </w:rPr>
              <w:t>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tcPr>
          <w:p>
            <w:pPr>
              <w:jc w:val="right"/>
              <w:textAlignment w:val="top"/>
            </w:pPr>
            <w:r>
              <w:rPr>
                <w:rFonts w:ascii="Calibri" w:hAnsi="Calibri" w:eastAsia="宋体" w:cs="Calibri"/>
                <w:color w:val="000000"/>
                <w:sz w:val="22"/>
                <w:szCs w:val="22"/>
                <w:lang w:eastAsia="zh-CN" w:bidi="ar"/>
              </w:rPr>
              <w:t>118.66</w:t>
            </w:r>
          </w:p>
        </w:tc>
        <w:tc>
          <w:tcPr>
            <w:tcW w:w="1361" w:type="dxa"/>
          </w:tcPr>
          <w:p>
            <w:pPr>
              <w:jc w:val="right"/>
              <w:textAlignment w:val="top"/>
            </w:pPr>
            <w:r>
              <w:rPr>
                <w:rFonts w:ascii="Calibri" w:hAnsi="Calibri" w:eastAsia="宋体" w:cs="Calibri"/>
                <w:color w:val="000000"/>
                <w:sz w:val="22"/>
                <w:szCs w:val="22"/>
                <w:lang w:eastAsia="zh-CN" w:bidi="ar"/>
              </w:rPr>
              <w:t>118.66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2080506</w:t>
            </w:r>
          </w:p>
        </w:tc>
        <w:tc>
          <w:tcPr>
            <w:tcW w:w="4536" w:type="dxa"/>
            <w:vAlign w:val="center"/>
          </w:tcPr>
          <w:p>
            <w:pPr>
              <w:pStyle w:val="18"/>
            </w:pPr>
            <w:r>
              <w:t>机关事业单位职业年金缴费支出</w:t>
            </w:r>
          </w:p>
        </w:tc>
        <w:tc>
          <w:tcPr>
            <w:tcW w:w="1361" w:type="dxa"/>
          </w:tcPr>
          <w:p>
            <w:pPr>
              <w:jc w:val="right"/>
              <w:textAlignment w:val="top"/>
            </w:pPr>
            <w:r>
              <w:rPr>
                <w:rFonts w:ascii="Calibri" w:hAnsi="Calibri" w:eastAsia="宋体" w:cs="Calibri"/>
                <w:color w:val="000000"/>
                <w:sz w:val="22"/>
                <w:szCs w:val="22"/>
                <w:lang w:eastAsia="zh-CN" w:bidi="ar"/>
              </w:rPr>
              <w:t>58.94</w:t>
            </w:r>
          </w:p>
        </w:tc>
        <w:tc>
          <w:tcPr>
            <w:tcW w:w="1361" w:type="dxa"/>
          </w:tcPr>
          <w:p>
            <w:pPr>
              <w:jc w:val="right"/>
              <w:textAlignment w:val="top"/>
            </w:pPr>
            <w:r>
              <w:rPr>
                <w:rFonts w:ascii="Calibri" w:hAnsi="Calibri" w:eastAsia="宋体" w:cs="Calibri"/>
                <w:color w:val="000000"/>
                <w:sz w:val="22"/>
                <w:szCs w:val="22"/>
                <w:lang w:eastAsia="zh-CN" w:bidi="ar"/>
              </w:rPr>
              <w:t>58.94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210</w:t>
            </w:r>
          </w:p>
        </w:tc>
        <w:tc>
          <w:tcPr>
            <w:tcW w:w="4536" w:type="dxa"/>
            <w:vAlign w:val="center"/>
          </w:tcPr>
          <w:p>
            <w:pPr>
              <w:pStyle w:val="18"/>
            </w:pPr>
            <w:r>
              <w:t>卫生健康支出</w:t>
            </w:r>
          </w:p>
        </w:tc>
        <w:tc>
          <w:tcPr>
            <w:tcW w:w="1361" w:type="dxa"/>
          </w:tcPr>
          <w:p>
            <w:pPr>
              <w:jc w:val="right"/>
              <w:textAlignment w:val="top"/>
            </w:pPr>
            <w:r>
              <w:rPr>
                <w:rFonts w:ascii="Calibri" w:hAnsi="Calibri" w:eastAsia="宋体" w:cs="Calibri"/>
                <w:color w:val="000000"/>
                <w:sz w:val="22"/>
                <w:szCs w:val="22"/>
                <w:lang w:eastAsia="zh-CN" w:bidi="ar"/>
              </w:rPr>
              <w:t>99.87</w:t>
            </w:r>
          </w:p>
        </w:tc>
        <w:tc>
          <w:tcPr>
            <w:tcW w:w="1361" w:type="dxa"/>
          </w:tcPr>
          <w:p>
            <w:pPr>
              <w:jc w:val="right"/>
              <w:textAlignment w:val="top"/>
            </w:pPr>
            <w:r>
              <w:rPr>
                <w:rFonts w:ascii="Calibri" w:hAnsi="Calibri" w:eastAsia="宋体" w:cs="Calibri"/>
                <w:color w:val="000000"/>
                <w:sz w:val="22"/>
                <w:szCs w:val="22"/>
                <w:lang w:eastAsia="zh-CN" w:bidi="ar"/>
              </w:rPr>
              <w:t>99.87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992" w:type="dxa"/>
            <w:vAlign w:val="center"/>
          </w:tcPr>
          <w:p>
            <w:pPr>
              <w:pStyle w:val="18"/>
            </w:pPr>
            <w:r>
              <w:t>21011</w:t>
            </w:r>
          </w:p>
        </w:tc>
        <w:tc>
          <w:tcPr>
            <w:tcW w:w="4536" w:type="dxa"/>
            <w:vAlign w:val="center"/>
          </w:tcPr>
          <w:p>
            <w:pPr>
              <w:pStyle w:val="18"/>
            </w:pPr>
            <w:r>
              <w:t>行政事业单位医疗</w:t>
            </w:r>
          </w:p>
        </w:tc>
        <w:tc>
          <w:tcPr>
            <w:tcW w:w="1361" w:type="dxa"/>
          </w:tcPr>
          <w:p>
            <w:pPr>
              <w:jc w:val="right"/>
              <w:textAlignment w:val="top"/>
            </w:pPr>
            <w:r>
              <w:rPr>
                <w:rFonts w:ascii="Calibri" w:hAnsi="Calibri" w:eastAsia="宋体" w:cs="Calibri"/>
                <w:color w:val="000000"/>
                <w:sz w:val="22"/>
                <w:szCs w:val="22"/>
                <w:lang w:eastAsia="zh-CN" w:bidi="ar"/>
              </w:rPr>
              <w:t>99.87</w:t>
            </w:r>
          </w:p>
        </w:tc>
        <w:tc>
          <w:tcPr>
            <w:tcW w:w="1361" w:type="dxa"/>
          </w:tcPr>
          <w:p>
            <w:pPr>
              <w:jc w:val="right"/>
              <w:textAlignment w:val="top"/>
            </w:pPr>
            <w:r>
              <w:rPr>
                <w:rFonts w:ascii="Calibri" w:hAnsi="Calibri" w:eastAsia="宋体" w:cs="Calibri"/>
                <w:color w:val="000000"/>
                <w:sz w:val="22"/>
                <w:szCs w:val="22"/>
                <w:lang w:eastAsia="zh-CN" w:bidi="ar"/>
              </w:rPr>
              <w:t>99.87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992" w:type="dxa"/>
            <w:vAlign w:val="center"/>
          </w:tcPr>
          <w:p>
            <w:pPr>
              <w:pStyle w:val="18"/>
            </w:pPr>
            <w:r>
              <w:t>2101101</w:t>
            </w:r>
          </w:p>
        </w:tc>
        <w:tc>
          <w:tcPr>
            <w:tcW w:w="4536" w:type="dxa"/>
            <w:vAlign w:val="center"/>
          </w:tcPr>
          <w:p>
            <w:pPr>
              <w:pStyle w:val="18"/>
            </w:pPr>
            <w:r>
              <w:t>行政单位医疗</w:t>
            </w:r>
          </w:p>
        </w:tc>
        <w:tc>
          <w:tcPr>
            <w:tcW w:w="1361" w:type="dxa"/>
          </w:tcPr>
          <w:p>
            <w:pPr>
              <w:jc w:val="right"/>
              <w:textAlignment w:val="top"/>
            </w:pPr>
            <w:r>
              <w:rPr>
                <w:rFonts w:ascii="Calibri" w:hAnsi="Calibri" w:eastAsia="宋体" w:cs="Calibri"/>
                <w:color w:val="000000"/>
                <w:sz w:val="22"/>
                <w:szCs w:val="22"/>
                <w:lang w:eastAsia="zh-CN" w:bidi="ar"/>
              </w:rPr>
              <w:t>75.44</w:t>
            </w:r>
          </w:p>
        </w:tc>
        <w:tc>
          <w:tcPr>
            <w:tcW w:w="1361" w:type="dxa"/>
          </w:tcPr>
          <w:p>
            <w:pPr>
              <w:jc w:val="right"/>
              <w:textAlignment w:val="top"/>
            </w:pPr>
            <w:r>
              <w:rPr>
                <w:rFonts w:ascii="Calibri" w:hAnsi="Calibri" w:eastAsia="宋体" w:cs="Calibri"/>
                <w:color w:val="000000"/>
                <w:sz w:val="22"/>
                <w:szCs w:val="22"/>
                <w:lang w:eastAsia="zh-CN" w:bidi="ar"/>
              </w:rPr>
              <w:t>75.44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992" w:type="dxa"/>
            <w:vAlign w:val="center"/>
          </w:tcPr>
          <w:p>
            <w:pPr>
              <w:pStyle w:val="18"/>
            </w:pPr>
            <w:r>
              <w:t>2101102</w:t>
            </w:r>
          </w:p>
        </w:tc>
        <w:tc>
          <w:tcPr>
            <w:tcW w:w="4536" w:type="dxa"/>
            <w:vAlign w:val="center"/>
          </w:tcPr>
          <w:p>
            <w:pPr>
              <w:pStyle w:val="18"/>
            </w:pPr>
            <w:r>
              <w:t>事业单位医疗</w:t>
            </w:r>
          </w:p>
        </w:tc>
        <w:tc>
          <w:tcPr>
            <w:tcW w:w="1361" w:type="dxa"/>
          </w:tcPr>
          <w:p>
            <w:pPr>
              <w:jc w:val="right"/>
              <w:textAlignment w:val="top"/>
            </w:pPr>
            <w:r>
              <w:rPr>
                <w:rFonts w:ascii="Calibri" w:hAnsi="Calibri" w:eastAsia="宋体" w:cs="Calibri"/>
                <w:color w:val="000000"/>
                <w:sz w:val="22"/>
                <w:szCs w:val="22"/>
                <w:lang w:eastAsia="zh-CN" w:bidi="ar"/>
              </w:rPr>
              <w:t>24.42</w:t>
            </w:r>
          </w:p>
        </w:tc>
        <w:tc>
          <w:tcPr>
            <w:tcW w:w="1361" w:type="dxa"/>
          </w:tcPr>
          <w:p>
            <w:pPr>
              <w:jc w:val="right"/>
              <w:textAlignment w:val="top"/>
            </w:pPr>
            <w:r>
              <w:rPr>
                <w:rFonts w:ascii="Calibri" w:hAnsi="Calibri" w:eastAsia="宋体" w:cs="Calibri"/>
                <w:color w:val="000000"/>
                <w:sz w:val="22"/>
                <w:szCs w:val="22"/>
                <w:lang w:eastAsia="zh-CN" w:bidi="ar"/>
              </w:rPr>
              <w:t>24.42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992" w:type="dxa"/>
            <w:vAlign w:val="center"/>
          </w:tcPr>
          <w:p>
            <w:pPr>
              <w:pStyle w:val="18"/>
            </w:pPr>
            <w:r>
              <w:t>221</w:t>
            </w:r>
          </w:p>
        </w:tc>
        <w:tc>
          <w:tcPr>
            <w:tcW w:w="4536" w:type="dxa"/>
            <w:vAlign w:val="center"/>
          </w:tcPr>
          <w:p>
            <w:pPr>
              <w:pStyle w:val="18"/>
            </w:pPr>
            <w:r>
              <w:t>住房保障支出</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992" w:type="dxa"/>
            <w:vAlign w:val="center"/>
          </w:tcPr>
          <w:p>
            <w:pPr>
              <w:pStyle w:val="18"/>
            </w:pPr>
            <w:r>
              <w:t>22102</w:t>
            </w:r>
          </w:p>
        </w:tc>
        <w:tc>
          <w:tcPr>
            <w:tcW w:w="4536" w:type="dxa"/>
            <w:vAlign w:val="center"/>
          </w:tcPr>
          <w:p>
            <w:pPr>
              <w:pStyle w:val="18"/>
            </w:pPr>
            <w:r>
              <w:t>住房改革支出</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992" w:type="dxa"/>
            <w:vAlign w:val="center"/>
          </w:tcPr>
          <w:p>
            <w:pPr>
              <w:pStyle w:val="18"/>
            </w:pPr>
            <w:r>
              <w:t>2210201</w:t>
            </w:r>
          </w:p>
        </w:tc>
        <w:tc>
          <w:tcPr>
            <w:tcW w:w="4536" w:type="dxa"/>
            <w:vAlign w:val="center"/>
          </w:tcPr>
          <w:p>
            <w:pPr>
              <w:pStyle w:val="18"/>
            </w:pPr>
            <w:r>
              <w:t>住房公积金</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tcPr>
          <w:p>
            <w:pPr>
              <w:jc w:val="right"/>
              <w:textAlignment w:val="top"/>
            </w:pPr>
            <w:r>
              <w:rPr>
                <w:rFonts w:ascii="Calibri" w:hAnsi="Calibri" w:eastAsia="宋体" w:cs="Calibri"/>
                <w:color w:val="000000"/>
                <w:sz w:val="22"/>
                <w:szCs w:val="22"/>
                <w:lang w:eastAsia="zh-CN" w:bidi="ar"/>
              </w:rPr>
              <w:t>100.57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tcPr>
          <w:p>
            <w:pPr>
              <w:jc w:val="right"/>
              <w:textAlignment w:val="top"/>
            </w:pPr>
            <w:r>
              <w:rPr>
                <w:rFonts w:ascii="Calibri" w:hAnsi="Calibri" w:eastAsia="宋体" w:cs="Calibri"/>
                <w:color w:val="000000"/>
                <w:sz w:val="22"/>
                <w:szCs w:val="22"/>
                <w:lang w:eastAsia="zh-CN" w:bidi="ar"/>
              </w:rPr>
              <w:t>9042.34</w:t>
            </w:r>
          </w:p>
        </w:tc>
        <w:tc>
          <w:tcPr>
            <w:tcW w:w="3402" w:type="dxa"/>
            <w:vAlign w:val="center"/>
          </w:tcPr>
          <w:p>
            <w:pPr>
              <w:pStyle w:val="18"/>
            </w:pPr>
            <w:r>
              <w:t>一、一般公共服务支出</w:t>
            </w:r>
          </w:p>
        </w:tc>
        <w:tc>
          <w:tcPr>
            <w:tcW w:w="1474" w:type="dxa"/>
          </w:tcPr>
          <w:p>
            <w:pPr>
              <w:jc w:val="right"/>
              <w:textAlignment w:val="top"/>
            </w:pPr>
            <w:r>
              <w:rPr>
                <w:rFonts w:ascii="Calibri" w:hAnsi="Calibri" w:eastAsia="宋体" w:cs="Calibri"/>
                <w:color w:val="000000"/>
                <w:sz w:val="22"/>
                <w:szCs w:val="22"/>
                <w:lang w:eastAsia="zh-CN" w:bidi="ar"/>
              </w:rPr>
              <w:t>9680.05</w:t>
            </w:r>
          </w:p>
        </w:tc>
        <w:tc>
          <w:tcPr>
            <w:tcW w:w="1474" w:type="dxa"/>
          </w:tcPr>
          <w:p>
            <w:pPr>
              <w:jc w:val="right"/>
              <w:textAlignment w:val="top"/>
            </w:pPr>
            <w:r>
              <w:rPr>
                <w:rFonts w:ascii="Calibri" w:hAnsi="Calibri" w:eastAsia="宋体" w:cs="Calibri"/>
                <w:color w:val="000000"/>
                <w:sz w:val="22"/>
                <w:szCs w:val="22"/>
                <w:lang w:eastAsia="zh-CN" w:bidi="ar"/>
              </w:rPr>
              <w:t>9680.05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tcPr>
          <w:p>
            <w:pPr>
              <w:jc w:val="right"/>
            </w:pPr>
          </w:p>
        </w:tc>
        <w:tc>
          <w:tcPr>
            <w:tcW w:w="3402" w:type="dxa"/>
            <w:vAlign w:val="center"/>
          </w:tcPr>
          <w:p>
            <w:pPr>
              <w:pStyle w:val="18"/>
            </w:pPr>
            <w:r>
              <w:t>二、外交支出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tcPr>
          <w:p>
            <w:pPr>
              <w:jc w:val="right"/>
            </w:pPr>
          </w:p>
        </w:tc>
        <w:tc>
          <w:tcPr>
            <w:tcW w:w="3402" w:type="dxa"/>
            <w:vAlign w:val="center"/>
          </w:tcPr>
          <w:p>
            <w:pPr>
              <w:pStyle w:val="18"/>
            </w:pPr>
            <w:r>
              <w:t>三、国防支出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tcPr>
          <w:p>
            <w:pPr>
              <w:jc w:val="right"/>
            </w:pPr>
          </w:p>
        </w:tc>
        <w:tc>
          <w:tcPr>
            <w:tcW w:w="3402" w:type="dxa"/>
            <w:vAlign w:val="center"/>
          </w:tcPr>
          <w:p>
            <w:pPr>
              <w:pStyle w:val="18"/>
            </w:pPr>
            <w:r>
              <w:t>四、公共安全支出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tcPr>
          <w:p>
            <w:pPr>
              <w:jc w:val="right"/>
            </w:pPr>
          </w:p>
        </w:tc>
        <w:tc>
          <w:tcPr>
            <w:tcW w:w="3402" w:type="dxa"/>
            <w:vAlign w:val="center"/>
          </w:tcPr>
          <w:p>
            <w:pPr>
              <w:pStyle w:val="18"/>
            </w:pPr>
            <w:r>
              <w:t>五、教育支出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tcPr>
          <w:p>
            <w:pPr>
              <w:jc w:val="right"/>
            </w:pPr>
          </w:p>
        </w:tc>
        <w:tc>
          <w:tcPr>
            <w:tcW w:w="3402" w:type="dxa"/>
            <w:vAlign w:val="center"/>
          </w:tcPr>
          <w:p>
            <w:pPr>
              <w:pStyle w:val="18"/>
            </w:pPr>
            <w:r>
              <w:t>六、科学技术支出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tcPr>
          <w:p>
            <w:pPr>
              <w:jc w:val="right"/>
            </w:pPr>
          </w:p>
        </w:tc>
        <w:tc>
          <w:tcPr>
            <w:tcW w:w="3402" w:type="dxa"/>
            <w:vAlign w:val="center"/>
          </w:tcPr>
          <w:p>
            <w:pPr>
              <w:pStyle w:val="18"/>
            </w:pPr>
            <w:r>
              <w:t>七、文化旅游体育与传媒支出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tcPr>
          <w:p>
            <w:pPr>
              <w:jc w:val="right"/>
            </w:pPr>
          </w:p>
        </w:tc>
        <w:tc>
          <w:tcPr>
            <w:tcW w:w="3402" w:type="dxa"/>
            <w:vAlign w:val="center"/>
          </w:tcPr>
          <w:p>
            <w:pPr>
              <w:pStyle w:val="18"/>
            </w:pPr>
            <w:r>
              <w:t>八、社会保障和就业支出</w:t>
            </w:r>
          </w:p>
        </w:tc>
        <w:tc>
          <w:tcPr>
            <w:tcW w:w="1474" w:type="dxa"/>
          </w:tcPr>
          <w:p>
            <w:pPr>
              <w:jc w:val="right"/>
              <w:textAlignment w:val="top"/>
            </w:pPr>
            <w:r>
              <w:rPr>
                <w:rFonts w:ascii="Calibri" w:hAnsi="Calibri" w:eastAsia="宋体" w:cs="Calibri"/>
                <w:color w:val="000000"/>
                <w:sz w:val="22"/>
                <w:szCs w:val="22"/>
                <w:lang w:eastAsia="zh-CN" w:bidi="ar"/>
              </w:rPr>
              <w:t>185.20</w:t>
            </w:r>
          </w:p>
        </w:tc>
        <w:tc>
          <w:tcPr>
            <w:tcW w:w="1474" w:type="dxa"/>
          </w:tcPr>
          <w:p>
            <w:pPr>
              <w:jc w:val="right"/>
              <w:textAlignment w:val="top"/>
            </w:pPr>
            <w:r>
              <w:rPr>
                <w:rFonts w:ascii="Calibri" w:hAnsi="Calibri" w:eastAsia="宋体" w:cs="Calibri"/>
                <w:color w:val="000000"/>
                <w:sz w:val="22"/>
                <w:szCs w:val="22"/>
                <w:lang w:eastAsia="zh-CN" w:bidi="ar"/>
              </w:rPr>
              <w:t>185.20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tcPr>
          <w:p>
            <w:pPr>
              <w:jc w:val="right"/>
            </w:pPr>
          </w:p>
        </w:tc>
        <w:tc>
          <w:tcPr>
            <w:tcW w:w="3402" w:type="dxa"/>
            <w:vAlign w:val="center"/>
          </w:tcPr>
          <w:p>
            <w:pPr>
              <w:pStyle w:val="18"/>
            </w:pPr>
            <w:r>
              <w:t>九、社会保险基金支出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tcPr>
          <w:p>
            <w:pPr>
              <w:jc w:val="right"/>
            </w:pPr>
          </w:p>
        </w:tc>
        <w:tc>
          <w:tcPr>
            <w:tcW w:w="3402" w:type="dxa"/>
            <w:vAlign w:val="center"/>
          </w:tcPr>
          <w:p>
            <w:pPr>
              <w:pStyle w:val="18"/>
            </w:pPr>
            <w:r>
              <w:t>十、卫生健康支出</w:t>
            </w:r>
          </w:p>
        </w:tc>
        <w:tc>
          <w:tcPr>
            <w:tcW w:w="1474" w:type="dxa"/>
          </w:tcPr>
          <w:p>
            <w:pPr>
              <w:jc w:val="right"/>
              <w:textAlignment w:val="top"/>
            </w:pPr>
            <w:r>
              <w:rPr>
                <w:rFonts w:ascii="Calibri" w:hAnsi="Calibri" w:eastAsia="宋体" w:cs="Calibri"/>
                <w:color w:val="000000"/>
                <w:sz w:val="22"/>
                <w:szCs w:val="22"/>
                <w:lang w:eastAsia="zh-CN" w:bidi="ar"/>
              </w:rPr>
              <w:t>99.87</w:t>
            </w:r>
          </w:p>
        </w:tc>
        <w:tc>
          <w:tcPr>
            <w:tcW w:w="1474" w:type="dxa"/>
          </w:tcPr>
          <w:p>
            <w:pPr>
              <w:jc w:val="right"/>
              <w:textAlignment w:val="top"/>
            </w:pPr>
            <w:r>
              <w:rPr>
                <w:rFonts w:ascii="Calibri" w:hAnsi="Calibri" w:eastAsia="宋体" w:cs="Calibri"/>
                <w:color w:val="000000"/>
                <w:sz w:val="22"/>
                <w:szCs w:val="22"/>
                <w:lang w:eastAsia="zh-CN" w:bidi="ar"/>
              </w:rPr>
              <w:t>99.87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tcPr>
          <w:p>
            <w:pPr>
              <w:jc w:val="right"/>
            </w:pPr>
          </w:p>
        </w:tc>
        <w:tc>
          <w:tcPr>
            <w:tcW w:w="3402" w:type="dxa"/>
            <w:vAlign w:val="center"/>
          </w:tcPr>
          <w:p>
            <w:pPr>
              <w:pStyle w:val="18"/>
            </w:pPr>
            <w:r>
              <w:t>十一、节能环保支出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tcPr>
          <w:p>
            <w:pPr>
              <w:jc w:val="right"/>
            </w:pPr>
          </w:p>
        </w:tc>
        <w:tc>
          <w:tcPr>
            <w:tcW w:w="3402" w:type="dxa"/>
            <w:vAlign w:val="center"/>
          </w:tcPr>
          <w:p>
            <w:pPr>
              <w:pStyle w:val="18"/>
            </w:pPr>
            <w:r>
              <w:t>十二、城乡社区支出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tcPr>
          <w:p>
            <w:pPr>
              <w:jc w:val="right"/>
            </w:pPr>
          </w:p>
        </w:tc>
        <w:tc>
          <w:tcPr>
            <w:tcW w:w="3402" w:type="dxa"/>
            <w:vAlign w:val="center"/>
          </w:tcPr>
          <w:p>
            <w:pPr>
              <w:pStyle w:val="18"/>
            </w:pPr>
            <w:r>
              <w:t>十三、农林水支出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tcPr>
          <w:p>
            <w:pPr>
              <w:jc w:val="right"/>
            </w:pPr>
          </w:p>
        </w:tc>
        <w:tc>
          <w:tcPr>
            <w:tcW w:w="3402" w:type="dxa"/>
            <w:vAlign w:val="center"/>
          </w:tcPr>
          <w:p>
            <w:pPr>
              <w:pStyle w:val="18"/>
            </w:pPr>
            <w:r>
              <w:t>十四、交通运输支出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tcPr>
          <w:p>
            <w:pPr>
              <w:jc w:val="right"/>
            </w:pPr>
          </w:p>
        </w:tc>
        <w:tc>
          <w:tcPr>
            <w:tcW w:w="3402" w:type="dxa"/>
            <w:vAlign w:val="center"/>
          </w:tcPr>
          <w:p>
            <w:pPr>
              <w:pStyle w:val="18"/>
            </w:pPr>
            <w:r>
              <w:t>十五、资源勘探工业信息等支出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tcPr>
          <w:p>
            <w:pPr>
              <w:jc w:val="right"/>
            </w:pPr>
          </w:p>
        </w:tc>
        <w:tc>
          <w:tcPr>
            <w:tcW w:w="3402" w:type="dxa"/>
            <w:vAlign w:val="center"/>
          </w:tcPr>
          <w:p>
            <w:pPr>
              <w:pStyle w:val="18"/>
            </w:pPr>
            <w:r>
              <w:t>十六、商业服务业等支出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tcPr>
          <w:p>
            <w:pPr>
              <w:jc w:val="right"/>
            </w:pPr>
          </w:p>
        </w:tc>
        <w:tc>
          <w:tcPr>
            <w:tcW w:w="3402" w:type="dxa"/>
            <w:vAlign w:val="center"/>
          </w:tcPr>
          <w:p>
            <w:pPr>
              <w:pStyle w:val="18"/>
            </w:pPr>
            <w:r>
              <w:t>十七、金融支出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tcPr>
          <w:p>
            <w:pPr>
              <w:jc w:val="right"/>
            </w:pPr>
          </w:p>
        </w:tc>
        <w:tc>
          <w:tcPr>
            <w:tcW w:w="3402" w:type="dxa"/>
            <w:vAlign w:val="center"/>
          </w:tcPr>
          <w:p>
            <w:pPr>
              <w:pStyle w:val="18"/>
            </w:pPr>
            <w:r>
              <w:t>十八、援助其他地区支出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tcPr>
          <w:p>
            <w:pPr>
              <w:jc w:val="right"/>
            </w:pPr>
          </w:p>
        </w:tc>
        <w:tc>
          <w:tcPr>
            <w:tcW w:w="3402" w:type="dxa"/>
            <w:vAlign w:val="center"/>
          </w:tcPr>
          <w:p>
            <w:pPr>
              <w:pStyle w:val="18"/>
            </w:pPr>
            <w:r>
              <w:t>十九、自然资源海洋气象等支出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tcPr>
          <w:p>
            <w:pPr>
              <w:jc w:val="right"/>
            </w:pPr>
          </w:p>
        </w:tc>
        <w:tc>
          <w:tcPr>
            <w:tcW w:w="3402" w:type="dxa"/>
            <w:vAlign w:val="center"/>
          </w:tcPr>
          <w:p>
            <w:pPr>
              <w:pStyle w:val="18"/>
            </w:pPr>
            <w:r>
              <w:t>二十、住房保障支出</w:t>
            </w:r>
          </w:p>
        </w:tc>
        <w:tc>
          <w:tcPr>
            <w:tcW w:w="1474" w:type="dxa"/>
          </w:tcPr>
          <w:p>
            <w:pPr>
              <w:jc w:val="right"/>
              <w:textAlignment w:val="top"/>
            </w:pPr>
            <w:r>
              <w:rPr>
                <w:rFonts w:ascii="Calibri" w:hAnsi="Calibri" w:eastAsia="宋体" w:cs="Calibri"/>
                <w:color w:val="000000"/>
                <w:sz w:val="22"/>
                <w:szCs w:val="22"/>
                <w:lang w:eastAsia="zh-CN" w:bidi="ar"/>
              </w:rPr>
              <w:t>100.57</w:t>
            </w:r>
          </w:p>
        </w:tc>
        <w:tc>
          <w:tcPr>
            <w:tcW w:w="1474" w:type="dxa"/>
          </w:tcPr>
          <w:p>
            <w:pPr>
              <w:jc w:val="right"/>
              <w:textAlignment w:val="top"/>
            </w:pPr>
            <w:r>
              <w:rPr>
                <w:rFonts w:ascii="Calibri" w:hAnsi="Calibri" w:eastAsia="宋体" w:cs="Calibri"/>
                <w:color w:val="000000"/>
                <w:sz w:val="22"/>
                <w:szCs w:val="22"/>
                <w:lang w:eastAsia="zh-CN" w:bidi="ar"/>
              </w:rPr>
              <w:t>100.57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tcPr>
          <w:p>
            <w:pPr>
              <w:jc w:val="right"/>
            </w:pPr>
          </w:p>
        </w:tc>
        <w:tc>
          <w:tcPr>
            <w:tcW w:w="3402" w:type="dxa"/>
            <w:vAlign w:val="center"/>
          </w:tcPr>
          <w:p>
            <w:pPr>
              <w:pStyle w:val="18"/>
            </w:pPr>
            <w:r>
              <w:t>二十一、粮油物资储备支出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tcPr>
          <w:p>
            <w:pPr>
              <w:jc w:val="right"/>
            </w:pPr>
          </w:p>
        </w:tc>
        <w:tc>
          <w:tcPr>
            <w:tcW w:w="3402" w:type="dxa"/>
            <w:vAlign w:val="center"/>
          </w:tcPr>
          <w:p>
            <w:pPr>
              <w:pStyle w:val="18"/>
            </w:pPr>
            <w:r>
              <w:t>二十二、国有资本经营预算支出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tcPr>
          <w:p>
            <w:pPr>
              <w:jc w:val="right"/>
            </w:pPr>
          </w:p>
        </w:tc>
        <w:tc>
          <w:tcPr>
            <w:tcW w:w="3402" w:type="dxa"/>
            <w:vAlign w:val="center"/>
          </w:tcPr>
          <w:p>
            <w:pPr>
              <w:pStyle w:val="18"/>
            </w:pPr>
            <w:r>
              <w:t>二十三、灾害防治及应急管理支出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tcPr>
          <w:p>
            <w:pPr>
              <w:jc w:val="right"/>
            </w:pPr>
          </w:p>
        </w:tc>
        <w:tc>
          <w:tcPr>
            <w:tcW w:w="3402" w:type="dxa"/>
            <w:vAlign w:val="center"/>
          </w:tcPr>
          <w:p>
            <w:pPr>
              <w:pStyle w:val="18"/>
            </w:pPr>
            <w:r>
              <w:t>二十四、预备费</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tcPr>
          <w:p>
            <w:pPr>
              <w:jc w:val="right"/>
            </w:pPr>
          </w:p>
        </w:tc>
        <w:tc>
          <w:tcPr>
            <w:tcW w:w="3402" w:type="dxa"/>
            <w:vAlign w:val="center"/>
          </w:tcPr>
          <w:p>
            <w:pPr>
              <w:pStyle w:val="18"/>
            </w:pPr>
            <w:r>
              <w:t>二十五、其他支出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tcPr>
          <w:p>
            <w:pPr>
              <w:jc w:val="right"/>
            </w:pPr>
          </w:p>
        </w:tc>
        <w:tc>
          <w:tcPr>
            <w:tcW w:w="3402" w:type="dxa"/>
            <w:vAlign w:val="center"/>
          </w:tcPr>
          <w:p>
            <w:pPr>
              <w:pStyle w:val="18"/>
            </w:pPr>
            <w:r>
              <w:t>二十六、转移性支出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tcPr>
          <w:p>
            <w:pPr>
              <w:jc w:val="right"/>
            </w:pPr>
          </w:p>
        </w:tc>
        <w:tc>
          <w:tcPr>
            <w:tcW w:w="3402" w:type="dxa"/>
            <w:vAlign w:val="center"/>
          </w:tcPr>
          <w:p>
            <w:pPr>
              <w:pStyle w:val="18"/>
            </w:pPr>
            <w:r>
              <w:t>二十七、债务还本支出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tcPr>
          <w:p>
            <w:pPr>
              <w:jc w:val="right"/>
            </w:pPr>
          </w:p>
        </w:tc>
        <w:tc>
          <w:tcPr>
            <w:tcW w:w="3402" w:type="dxa"/>
            <w:vAlign w:val="center"/>
          </w:tcPr>
          <w:p>
            <w:pPr>
              <w:pStyle w:val="18"/>
            </w:pPr>
            <w:r>
              <w:t>二十八、债务付息支出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tcPr>
          <w:p>
            <w:pPr>
              <w:jc w:val="right"/>
            </w:pPr>
          </w:p>
        </w:tc>
        <w:tc>
          <w:tcPr>
            <w:tcW w:w="3402" w:type="dxa"/>
            <w:vAlign w:val="center"/>
          </w:tcPr>
          <w:p>
            <w:pPr>
              <w:pStyle w:val="18"/>
            </w:pPr>
            <w:r>
              <w:t>二十九、债务发行费用支出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tcPr>
          <w:p>
            <w:pPr>
              <w:jc w:val="right"/>
            </w:pPr>
          </w:p>
        </w:tc>
        <w:tc>
          <w:tcPr>
            <w:tcW w:w="3402" w:type="dxa"/>
            <w:vAlign w:val="center"/>
          </w:tcPr>
          <w:p>
            <w:pPr>
              <w:pStyle w:val="18"/>
            </w:pPr>
            <w:r>
              <w:t>三十、抗疫特别国债安排的支出</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tcPr>
          <w:p>
            <w:pPr>
              <w:jc w:val="right"/>
            </w:pPr>
          </w:p>
        </w:tc>
        <w:tc>
          <w:tcPr>
            <w:tcW w:w="3402" w:type="dxa"/>
            <w:vAlign w:val="center"/>
          </w:tcPr>
          <w:p>
            <w:pPr>
              <w:pStyle w:val="18"/>
            </w:pPr>
            <w:r>
              <w:t>三十一、人行科目</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tcPr>
          <w:p>
            <w:pPr>
              <w:jc w:val="right"/>
              <w:textAlignment w:val="top"/>
            </w:pPr>
            <w:r>
              <w:rPr>
                <w:rFonts w:ascii="Calibri" w:hAnsi="Calibri" w:eastAsia="宋体" w:cs="Calibri"/>
                <w:color w:val="000000"/>
                <w:sz w:val="22"/>
                <w:szCs w:val="22"/>
                <w:lang w:eastAsia="zh-CN" w:bidi="ar"/>
              </w:rPr>
              <w:t>9042.34</w:t>
            </w:r>
          </w:p>
        </w:tc>
        <w:tc>
          <w:tcPr>
            <w:tcW w:w="3402" w:type="dxa"/>
            <w:vAlign w:val="center"/>
          </w:tcPr>
          <w:p>
            <w:pPr>
              <w:pStyle w:val="20"/>
            </w:pPr>
            <w:r>
              <w:t>本年支出合计</w:t>
            </w:r>
          </w:p>
        </w:tc>
        <w:tc>
          <w:tcPr>
            <w:tcW w:w="1474" w:type="dxa"/>
          </w:tcPr>
          <w:p>
            <w:pPr>
              <w:jc w:val="right"/>
              <w:textAlignment w:val="top"/>
            </w:pPr>
            <w:r>
              <w:rPr>
                <w:rFonts w:ascii="Calibri" w:hAnsi="Calibri" w:eastAsia="宋体" w:cs="Calibri"/>
                <w:color w:val="000000"/>
                <w:sz w:val="22"/>
                <w:szCs w:val="22"/>
                <w:lang w:eastAsia="zh-CN" w:bidi="ar"/>
              </w:rPr>
              <w:t>10065.69</w:t>
            </w:r>
          </w:p>
        </w:tc>
        <w:tc>
          <w:tcPr>
            <w:tcW w:w="1474" w:type="dxa"/>
          </w:tcPr>
          <w:p>
            <w:pPr>
              <w:jc w:val="right"/>
              <w:textAlignment w:val="top"/>
            </w:pPr>
            <w:r>
              <w:rPr>
                <w:rFonts w:ascii="Calibri" w:hAnsi="Calibri" w:eastAsia="宋体" w:cs="Calibri"/>
                <w:color w:val="000000"/>
                <w:sz w:val="22"/>
                <w:szCs w:val="22"/>
                <w:lang w:eastAsia="zh-CN" w:bidi="ar"/>
              </w:rPr>
              <w:t>10065.69</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tcPr>
          <w:p>
            <w:pPr>
              <w:jc w:val="right"/>
              <w:textAlignment w:val="top"/>
            </w:pPr>
            <w:r>
              <w:rPr>
                <w:rFonts w:ascii="Calibri" w:hAnsi="Calibri" w:eastAsia="宋体" w:cs="Calibri"/>
                <w:color w:val="000000"/>
                <w:sz w:val="22"/>
                <w:szCs w:val="22"/>
                <w:lang w:eastAsia="zh-CN" w:bidi="ar"/>
              </w:rPr>
              <w:t>1023.35</w:t>
            </w:r>
          </w:p>
        </w:tc>
        <w:tc>
          <w:tcPr>
            <w:tcW w:w="3402" w:type="dxa"/>
            <w:vAlign w:val="center"/>
          </w:tcPr>
          <w:p>
            <w:pPr>
              <w:pStyle w:val="18"/>
            </w:pPr>
            <w:r>
              <w:t>年末财政拨款结转和结余</w:t>
            </w: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tcPr>
          <w:p>
            <w:pPr>
              <w:jc w:val="right"/>
              <w:textAlignment w:val="top"/>
            </w:pPr>
            <w:r>
              <w:rPr>
                <w:rFonts w:ascii="Calibri" w:hAnsi="Calibri" w:eastAsia="宋体" w:cs="Calibri"/>
                <w:color w:val="000000"/>
                <w:sz w:val="22"/>
                <w:szCs w:val="22"/>
                <w:lang w:eastAsia="zh-CN" w:bidi="ar"/>
              </w:rPr>
              <w:t>1023.35</w:t>
            </w:r>
          </w:p>
        </w:tc>
        <w:tc>
          <w:tcPr>
            <w:tcW w:w="3402" w:type="dxa"/>
            <w:vAlign w:val="center"/>
          </w:tcPr>
          <w:p>
            <w:pPr>
              <w:pStyle w:val="18"/>
            </w:pP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tcPr>
          <w:p>
            <w:pPr>
              <w:jc w:val="right"/>
            </w:pPr>
          </w:p>
        </w:tc>
        <w:tc>
          <w:tcPr>
            <w:tcW w:w="3402" w:type="dxa"/>
            <w:vAlign w:val="center"/>
          </w:tcPr>
          <w:p>
            <w:pPr>
              <w:pStyle w:val="18"/>
            </w:pP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tcPr>
          <w:p>
            <w:pPr>
              <w:jc w:val="right"/>
            </w:pPr>
          </w:p>
        </w:tc>
        <w:tc>
          <w:tcPr>
            <w:tcW w:w="3402" w:type="dxa"/>
            <w:vAlign w:val="center"/>
          </w:tcPr>
          <w:p>
            <w:pPr>
              <w:pStyle w:val="18"/>
            </w:pPr>
          </w:p>
        </w:tc>
        <w:tc>
          <w:tcPr>
            <w:tcW w:w="1474" w:type="dxa"/>
          </w:tcPr>
          <w:p>
            <w:pPr>
              <w:jc w:val="right"/>
            </w:pPr>
          </w:p>
        </w:tc>
        <w:tc>
          <w:tcPr>
            <w:tcW w:w="1474" w:type="dxa"/>
          </w:tcPr>
          <w:p>
            <w:pPr>
              <w:jc w:val="right"/>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tcPr>
          <w:p>
            <w:pPr>
              <w:jc w:val="right"/>
              <w:textAlignment w:val="top"/>
            </w:pPr>
            <w:r>
              <w:rPr>
                <w:rFonts w:ascii="Calibri" w:hAnsi="Calibri" w:eastAsia="宋体" w:cs="Calibri"/>
                <w:color w:val="000000"/>
                <w:sz w:val="22"/>
                <w:szCs w:val="22"/>
                <w:lang w:eastAsia="zh-CN" w:bidi="ar"/>
              </w:rPr>
              <w:t>10065.69</w:t>
            </w:r>
          </w:p>
        </w:tc>
        <w:tc>
          <w:tcPr>
            <w:tcW w:w="3402" w:type="dxa"/>
            <w:vAlign w:val="center"/>
          </w:tcPr>
          <w:p>
            <w:pPr>
              <w:pStyle w:val="20"/>
            </w:pPr>
            <w:r>
              <w:t>支出总计</w:t>
            </w:r>
          </w:p>
        </w:tc>
        <w:tc>
          <w:tcPr>
            <w:tcW w:w="1474" w:type="dxa"/>
          </w:tcPr>
          <w:p>
            <w:pPr>
              <w:jc w:val="right"/>
              <w:textAlignment w:val="top"/>
            </w:pPr>
            <w:r>
              <w:rPr>
                <w:rFonts w:ascii="Calibri" w:hAnsi="Calibri" w:eastAsia="宋体" w:cs="Calibri"/>
                <w:color w:val="000000"/>
                <w:sz w:val="22"/>
                <w:szCs w:val="22"/>
                <w:lang w:eastAsia="zh-CN" w:bidi="ar"/>
              </w:rPr>
              <w:t>10065.69</w:t>
            </w:r>
          </w:p>
        </w:tc>
        <w:tc>
          <w:tcPr>
            <w:tcW w:w="1474" w:type="dxa"/>
          </w:tcPr>
          <w:p>
            <w:pPr>
              <w:jc w:val="right"/>
              <w:textAlignment w:val="top"/>
            </w:pPr>
            <w:r>
              <w:rPr>
                <w:rFonts w:ascii="Calibri" w:hAnsi="Calibri" w:eastAsia="宋体" w:cs="Calibri"/>
                <w:color w:val="000000"/>
                <w:sz w:val="22"/>
                <w:szCs w:val="22"/>
                <w:lang w:eastAsia="zh-CN" w:bidi="ar"/>
              </w:rPr>
              <w:t>10065.69</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4" w:name="_Toc_2_2_0000000005"/>
      <w:r>
        <w:rPr>
          <w:rFonts w:ascii="方正小标宋_GBK" w:hAnsi="方正小标宋_GBK" w:eastAsia="方正小标宋_GBK" w:cs="方正小标宋_GBK"/>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tcPr>
          <w:p>
            <w:pPr>
              <w:jc w:val="right"/>
              <w:textAlignment w:val="top"/>
              <w:rPr>
                <w:b/>
              </w:rPr>
            </w:pPr>
            <w:r>
              <w:rPr>
                <w:rFonts w:ascii="Calibri" w:hAnsi="Calibri" w:eastAsia="宋体" w:cs="Calibri"/>
                <w:b/>
                <w:color w:val="000000"/>
                <w:sz w:val="22"/>
                <w:szCs w:val="22"/>
                <w:lang w:eastAsia="zh-CN" w:bidi="ar"/>
              </w:rPr>
              <w:t>10065.69</w:t>
            </w:r>
          </w:p>
        </w:tc>
        <w:tc>
          <w:tcPr>
            <w:tcW w:w="2551" w:type="dxa"/>
          </w:tcPr>
          <w:p>
            <w:pPr>
              <w:jc w:val="right"/>
              <w:textAlignment w:val="top"/>
              <w:rPr>
                <w:b/>
              </w:rPr>
            </w:pPr>
            <w:r>
              <w:rPr>
                <w:rFonts w:ascii="Calibri" w:hAnsi="Calibri" w:eastAsia="宋体" w:cs="Calibri"/>
                <w:b/>
                <w:color w:val="000000"/>
                <w:sz w:val="22"/>
                <w:szCs w:val="22"/>
                <w:lang w:eastAsia="zh-CN" w:bidi="ar"/>
              </w:rPr>
              <w:t>1753.84</w:t>
            </w:r>
          </w:p>
        </w:tc>
        <w:tc>
          <w:tcPr>
            <w:tcW w:w="2551" w:type="dxa"/>
          </w:tcPr>
          <w:p>
            <w:pPr>
              <w:jc w:val="right"/>
              <w:textAlignment w:val="top"/>
              <w:rPr>
                <w:b/>
              </w:rPr>
            </w:pPr>
            <w:r>
              <w:rPr>
                <w:rFonts w:ascii="Calibri" w:hAnsi="Calibri" w:eastAsia="宋体" w:cs="Calibri"/>
                <w:b/>
                <w:color w:val="000000"/>
                <w:sz w:val="22"/>
                <w:szCs w:val="22"/>
                <w:lang w:eastAsia="zh-CN" w:bidi="ar"/>
              </w:rPr>
              <w:t>8311.85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tcPr>
          <w:p>
            <w:pPr>
              <w:jc w:val="right"/>
              <w:textAlignment w:val="top"/>
            </w:pPr>
            <w:r>
              <w:rPr>
                <w:rFonts w:ascii="Calibri" w:hAnsi="Calibri" w:eastAsia="宋体" w:cs="Calibri"/>
                <w:color w:val="000000"/>
                <w:sz w:val="22"/>
                <w:szCs w:val="22"/>
                <w:lang w:eastAsia="zh-CN" w:bidi="ar"/>
              </w:rPr>
              <w:t>9680.05</w:t>
            </w:r>
          </w:p>
        </w:tc>
        <w:tc>
          <w:tcPr>
            <w:tcW w:w="2551" w:type="dxa"/>
          </w:tcPr>
          <w:p>
            <w:pPr>
              <w:jc w:val="right"/>
              <w:textAlignment w:val="top"/>
            </w:pPr>
            <w:r>
              <w:rPr>
                <w:rFonts w:ascii="Calibri" w:hAnsi="Calibri" w:eastAsia="宋体" w:cs="Calibri"/>
                <w:color w:val="000000"/>
                <w:sz w:val="22"/>
                <w:szCs w:val="22"/>
                <w:lang w:eastAsia="zh-CN" w:bidi="ar"/>
              </w:rPr>
              <w:t>1368.19</w:t>
            </w:r>
          </w:p>
        </w:tc>
        <w:tc>
          <w:tcPr>
            <w:tcW w:w="2551" w:type="dxa"/>
          </w:tcPr>
          <w:p>
            <w:pPr>
              <w:jc w:val="right"/>
              <w:textAlignment w:val="top"/>
            </w:pPr>
            <w:r>
              <w:rPr>
                <w:rFonts w:ascii="Calibri" w:hAnsi="Calibri" w:eastAsia="宋体" w:cs="Calibri"/>
                <w:color w:val="000000"/>
                <w:sz w:val="22"/>
                <w:szCs w:val="22"/>
                <w:lang w:eastAsia="zh-CN" w:bidi="ar"/>
              </w:rPr>
              <w:t>8311.85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20137</w:t>
            </w:r>
          </w:p>
        </w:tc>
        <w:tc>
          <w:tcPr>
            <w:tcW w:w="4535" w:type="dxa"/>
            <w:vAlign w:val="center"/>
          </w:tcPr>
          <w:p>
            <w:pPr>
              <w:pStyle w:val="18"/>
            </w:pPr>
            <w:r>
              <w:t>网信事务</w:t>
            </w:r>
          </w:p>
        </w:tc>
        <w:tc>
          <w:tcPr>
            <w:tcW w:w="2551" w:type="dxa"/>
          </w:tcPr>
          <w:p>
            <w:pPr>
              <w:jc w:val="right"/>
              <w:textAlignment w:val="top"/>
            </w:pPr>
            <w:r>
              <w:rPr>
                <w:rFonts w:ascii="Calibri" w:hAnsi="Calibri" w:eastAsia="宋体" w:cs="Calibri"/>
                <w:color w:val="000000"/>
                <w:sz w:val="22"/>
                <w:szCs w:val="22"/>
                <w:lang w:eastAsia="zh-CN" w:bidi="ar"/>
              </w:rPr>
              <w:t>9680.05</w:t>
            </w:r>
          </w:p>
        </w:tc>
        <w:tc>
          <w:tcPr>
            <w:tcW w:w="2551" w:type="dxa"/>
          </w:tcPr>
          <w:p>
            <w:pPr>
              <w:jc w:val="right"/>
              <w:textAlignment w:val="top"/>
            </w:pPr>
            <w:r>
              <w:rPr>
                <w:rFonts w:ascii="Calibri" w:hAnsi="Calibri" w:eastAsia="宋体" w:cs="Calibri"/>
                <w:color w:val="000000"/>
                <w:sz w:val="22"/>
                <w:szCs w:val="22"/>
                <w:lang w:eastAsia="zh-CN" w:bidi="ar"/>
              </w:rPr>
              <w:t>1368.19</w:t>
            </w:r>
          </w:p>
        </w:tc>
        <w:tc>
          <w:tcPr>
            <w:tcW w:w="2551" w:type="dxa"/>
          </w:tcPr>
          <w:p>
            <w:pPr>
              <w:jc w:val="right"/>
              <w:textAlignment w:val="top"/>
            </w:pPr>
            <w:r>
              <w:rPr>
                <w:rFonts w:ascii="Calibri" w:hAnsi="Calibri" w:eastAsia="宋体" w:cs="Calibri"/>
                <w:color w:val="000000"/>
                <w:sz w:val="22"/>
                <w:szCs w:val="22"/>
                <w:lang w:eastAsia="zh-CN" w:bidi="ar"/>
              </w:rPr>
              <w:t>8311.85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2013701</w:t>
            </w:r>
          </w:p>
        </w:tc>
        <w:tc>
          <w:tcPr>
            <w:tcW w:w="4535" w:type="dxa"/>
            <w:vAlign w:val="center"/>
          </w:tcPr>
          <w:p>
            <w:pPr>
              <w:pStyle w:val="18"/>
            </w:pPr>
            <w:r>
              <w:t>行政运行</w:t>
            </w:r>
          </w:p>
        </w:tc>
        <w:tc>
          <w:tcPr>
            <w:tcW w:w="2551" w:type="dxa"/>
          </w:tcPr>
          <w:p>
            <w:pPr>
              <w:jc w:val="right"/>
              <w:textAlignment w:val="top"/>
            </w:pPr>
            <w:r>
              <w:rPr>
                <w:rFonts w:ascii="Calibri" w:hAnsi="Calibri" w:eastAsia="宋体" w:cs="Calibri"/>
                <w:color w:val="000000"/>
                <w:sz w:val="22"/>
                <w:szCs w:val="22"/>
                <w:lang w:eastAsia="zh-CN" w:bidi="ar"/>
              </w:rPr>
              <w:t>1116.67</w:t>
            </w:r>
          </w:p>
        </w:tc>
        <w:tc>
          <w:tcPr>
            <w:tcW w:w="2551" w:type="dxa"/>
          </w:tcPr>
          <w:p>
            <w:pPr>
              <w:jc w:val="right"/>
              <w:textAlignment w:val="top"/>
            </w:pPr>
            <w:r>
              <w:rPr>
                <w:rFonts w:ascii="Calibri" w:hAnsi="Calibri" w:eastAsia="宋体" w:cs="Calibri"/>
                <w:color w:val="000000"/>
                <w:sz w:val="22"/>
                <w:szCs w:val="22"/>
                <w:lang w:eastAsia="zh-CN" w:bidi="ar"/>
              </w:rPr>
              <w:t>1116.67</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2013702</w:t>
            </w:r>
          </w:p>
        </w:tc>
        <w:tc>
          <w:tcPr>
            <w:tcW w:w="4535" w:type="dxa"/>
            <w:vAlign w:val="center"/>
          </w:tcPr>
          <w:p>
            <w:pPr>
              <w:pStyle w:val="18"/>
            </w:pPr>
            <w:r>
              <w:t>一般行政管理事务</w:t>
            </w:r>
          </w:p>
        </w:tc>
        <w:tc>
          <w:tcPr>
            <w:tcW w:w="2551" w:type="dxa"/>
          </w:tcPr>
          <w:p>
            <w:pPr>
              <w:jc w:val="right"/>
              <w:textAlignment w:val="top"/>
            </w:pPr>
            <w:r>
              <w:rPr>
                <w:rFonts w:ascii="Calibri" w:hAnsi="Calibri" w:eastAsia="宋体" w:cs="Calibri"/>
                <w:color w:val="000000"/>
                <w:sz w:val="22"/>
                <w:szCs w:val="22"/>
                <w:lang w:eastAsia="zh-CN" w:bidi="ar"/>
              </w:rPr>
              <w:t>8008.02</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8008.02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2013750</w:t>
            </w:r>
          </w:p>
        </w:tc>
        <w:tc>
          <w:tcPr>
            <w:tcW w:w="4535" w:type="dxa"/>
            <w:vAlign w:val="center"/>
          </w:tcPr>
          <w:p>
            <w:pPr>
              <w:pStyle w:val="18"/>
            </w:pPr>
            <w:r>
              <w:t>事业运行</w:t>
            </w:r>
          </w:p>
        </w:tc>
        <w:tc>
          <w:tcPr>
            <w:tcW w:w="2551" w:type="dxa"/>
          </w:tcPr>
          <w:p>
            <w:pPr>
              <w:jc w:val="right"/>
              <w:textAlignment w:val="top"/>
            </w:pPr>
            <w:r>
              <w:rPr>
                <w:rFonts w:ascii="Calibri" w:hAnsi="Calibri" w:eastAsia="宋体" w:cs="Calibri"/>
                <w:color w:val="000000"/>
                <w:sz w:val="22"/>
                <w:szCs w:val="22"/>
                <w:lang w:eastAsia="zh-CN" w:bidi="ar"/>
              </w:rPr>
              <w:t>241.25</w:t>
            </w:r>
          </w:p>
        </w:tc>
        <w:tc>
          <w:tcPr>
            <w:tcW w:w="2551" w:type="dxa"/>
          </w:tcPr>
          <w:p>
            <w:pPr>
              <w:jc w:val="right"/>
              <w:textAlignment w:val="top"/>
            </w:pPr>
            <w:r>
              <w:rPr>
                <w:rFonts w:ascii="Calibri" w:hAnsi="Calibri" w:eastAsia="宋体" w:cs="Calibri"/>
                <w:color w:val="000000"/>
                <w:sz w:val="22"/>
                <w:szCs w:val="22"/>
                <w:lang w:eastAsia="zh-CN" w:bidi="ar"/>
              </w:rPr>
              <w:t>241.25</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2013799</w:t>
            </w:r>
          </w:p>
        </w:tc>
        <w:tc>
          <w:tcPr>
            <w:tcW w:w="4535" w:type="dxa"/>
            <w:vAlign w:val="center"/>
          </w:tcPr>
          <w:p>
            <w:pPr>
              <w:pStyle w:val="18"/>
            </w:pPr>
            <w:r>
              <w:t>其他网信事务支出</w:t>
            </w:r>
          </w:p>
        </w:tc>
        <w:tc>
          <w:tcPr>
            <w:tcW w:w="2551" w:type="dxa"/>
          </w:tcPr>
          <w:p>
            <w:pPr>
              <w:jc w:val="right"/>
              <w:textAlignment w:val="top"/>
            </w:pPr>
            <w:r>
              <w:rPr>
                <w:rFonts w:ascii="Calibri" w:hAnsi="Calibri" w:eastAsia="宋体" w:cs="Calibri"/>
                <w:color w:val="000000"/>
                <w:sz w:val="22"/>
                <w:szCs w:val="22"/>
                <w:lang w:eastAsia="zh-CN" w:bidi="ar"/>
              </w:rPr>
              <w:t>314.1</w:t>
            </w:r>
          </w:p>
        </w:tc>
        <w:tc>
          <w:tcPr>
            <w:tcW w:w="2551" w:type="dxa"/>
          </w:tcPr>
          <w:p>
            <w:pPr>
              <w:jc w:val="right"/>
              <w:textAlignment w:val="top"/>
            </w:pPr>
            <w:r>
              <w:rPr>
                <w:rFonts w:ascii="Calibri" w:hAnsi="Calibri" w:eastAsia="宋体" w:cs="Calibri"/>
                <w:color w:val="000000"/>
                <w:sz w:val="22"/>
                <w:szCs w:val="22"/>
                <w:lang w:eastAsia="zh-CN" w:bidi="ar"/>
              </w:rPr>
              <w:t>10.27</w:t>
            </w:r>
          </w:p>
        </w:tc>
        <w:tc>
          <w:tcPr>
            <w:tcW w:w="2551" w:type="dxa"/>
          </w:tcPr>
          <w:p>
            <w:pPr>
              <w:jc w:val="right"/>
              <w:textAlignment w:val="top"/>
            </w:pPr>
            <w:r>
              <w:rPr>
                <w:rFonts w:ascii="Calibri" w:hAnsi="Calibri" w:eastAsia="宋体" w:cs="Calibri"/>
                <w:color w:val="000000"/>
                <w:sz w:val="22"/>
                <w:szCs w:val="22"/>
                <w:lang w:eastAsia="zh-CN" w:bidi="ar"/>
              </w:rPr>
              <w:t>303.83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w:t>
            </w:r>
          </w:p>
        </w:tc>
        <w:tc>
          <w:tcPr>
            <w:tcW w:w="4535" w:type="dxa"/>
            <w:vAlign w:val="center"/>
          </w:tcPr>
          <w:p>
            <w:pPr>
              <w:pStyle w:val="18"/>
            </w:pPr>
            <w:r>
              <w:t>社会保障和就业支出</w:t>
            </w:r>
          </w:p>
        </w:tc>
        <w:tc>
          <w:tcPr>
            <w:tcW w:w="2551" w:type="dxa"/>
          </w:tcPr>
          <w:p>
            <w:pPr>
              <w:jc w:val="right"/>
              <w:textAlignment w:val="top"/>
            </w:pPr>
            <w:r>
              <w:rPr>
                <w:rFonts w:ascii="Calibri" w:hAnsi="Calibri" w:eastAsia="宋体" w:cs="Calibri"/>
                <w:color w:val="000000"/>
                <w:sz w:val="22"/>
                <w:szCs w:val="22"/>
                <w:lang w:eastAsia="zh-CN" w:bidi="ar"/>
              </w:rPr>
              <w:t>185.20</w:t>
            </w:r>
          </w:p>
        </w:tc>
        <w:tc>
          <w:tcPr>
            <w:tcW w:w="2551" w:type="dxa"/>
          </w:tcPr>
          <w:p>
            <w:pPr>
              <w:jc w:val="right"/>
              <w:textAlignment w:val="top"/>
            </w:pPr>
            <w:r>
              <w:rPr>
                <w:rFonts w:ascii="Calibri" w:hAnsi="Calibri" w:eastAsia="宋体" w:cs="Calibri"/>
                <w:color w:val="000000"/>
                <w:sz w:val="22"/>
                <w:szCs w:val="22"/>
                <w:lang w:eastAsia="zh-CN" w:bidi="ar"/>
              </w:rPr>
              <w:t>185.20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tcPr>
          <w:p>
            <w:pPr>
              <w:jc w:val="right"/>
              <w:textAlignment w:val="top"/>
            </w:pPr>
            <w:r>
              <w:rPr>
                <w:rFonts w:ascii="Calibri" w:hAnsi="Calibri" w:eastAsia="宋体" w:cs="Calibri"/>
                <w:color w:val="000000"/>
                <w:sz w:val="22"/>
                <w:szCs w:val="22"/>
                <w:lang w:eastAsia="zh-CN" w:bidi="ar"/>
              </w:rPr>
              <w:t>185.20</w:t>
            </w:r>
          </w:p>
        </w:tc>
        <w:tc>
          <w:tcPr>
            <w:tcW w:w="2551" w:type="dxa"/>
          </w:tcPr>
          <w:p>
            <w:pPr>
              <w:jc w:val="right"/>
              <w:textAlignment w:val="top"/>
            </w:pPr>
            <w:r>
              <w:rPr>
                <w:rFonts w:ascii="Calibri" w:hAnsi="Calibri" w:eastAsia="宋体" w:cs="Calibri"/>
                <w:color w:val="000000"/>
                <w:sz w:val="22"/>
                <w:szCs w:val="22"/>
                <w:lang w:eastAsia="zh-CN" w:bidi="ar"/>
              </w:rPr>
              <w:t>185.20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2080501</w:t>
            </w:r>
          </w:p>
        </w:tc>
        <w:tc>
          <w:tcPr>
            <w:tcW w:w="4535" w:type="dxa"/>
            <w:vAlign w:val="center"/>
          </w:tcPr>
          <w:p>
            <w:pPr>
              <w:pStyle w:val="18"/>
            </w:pPr>
            <w:r>
              <w:t>行政单位离退休</w:t>
            </w:r>
          </w:p>
        </w:tc>
        <w:tc>
          <w:tcPr>
            <w:tcW w:w="2551" w:type="dxa"/>
          </w:tcPr>
          <w:p>
            <w:pPr>
              <w:jc w:val="right"/>
              <w:textAlignment w:val="top"/>
            </w:pPr>
            <w:r>
              <w:rPr>
                <w:rFonts w:ascii="Calibri" w:hAnsi="Calibri" w:eastAsia="宋体" w:cs="Calibri"/>
                <w:color w:val="000000"/>
                <w:sz w:val="22"/>
                <w:szCs w:val="22"/>
                <w:lang w:eastAsia="zh-CN" w:bidi="ar"/>
              </w:rPr>
              <w:t>5.4</w:t>
            </w:r>
          </w:p>
        </w:tc>
        <w:tc>
          <w:tcPr>
            <w:tcW w:w="2551" w:type="dxa"/>
          </w:tcPr>
          <w:p>
            <w:pPr>
              <w:jc w:val="right"/>
              <w:textAlignment w:val="top"/>
            </w:pPr>
            <w:r>
              <w:rPr>
                <w:rFonts w:ascii="Calibri" w:hAnsi="Calibri" w:eastAsia="宋体" w:cs="Calibri"/>
                <w:color w:val="000000"/>
                <w:sz w:val="22"/>
                <w:szCs w:val="22"/>
                <w:lang w:eastAsia="zh-CN" w:bidi="ar"/>
              </w:rPr>
              <w:t>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2080502</w:t>
            </w:r>
          </w:p>
        </w:tc>
        <w:tc>
          <w:tcPr>
            <w:tcW w:w="4535" w:type="dxa"/>
            <w:vAlign w:val="center"/>
          </w:tcPr>
          <w:p>
            <w:pPr>
              <w:pStyle w:val="18"/>
            </w:pPr>
            <w:r>
              <w:t>事业单位离退休</w:t>
            </w:r>
          </w:p>
        </w:tc>
        <w:tc>
          <w:tcPr>
            <w:tcW w:w="2551" w:type="dxa"/>
          </w:tcPr>
          <w:p>
            <w:pPr>
              <w:jc w:val="right"/>
              <w:textAlignment w:val="top"/>
            </w:pPr>
            <w:r>
              <w:rPr>
                <w:rFonts w:ascii="Calibri" w:hAnsi="Calibri" w:eastAsia="宋体" w:cs="Calibri"/>
                <w:color w:val="000000"/>
                <w:sz w:val="22"/>
                <w:szCs w:val="22"/>
                <w:lang w:eastAsia="zh-CN" w:bidi="ar"/>
              </w:rPr>
              <w:t>2.2</w:t>
            </w:r>
          </w:p>
        </w:tc>
        <w:tc>
          <w:tcPr>
            <w:tcW w:w="2551" w:type="dxa"/>
          </w:tcPr>
          <w:p>
            <w:pPr>
              <w:jc w:val="right"/>
              <w:textAlignment w:val="top"/>
            </w:pPr>
            <w:r>
              <w:rPr>
                <w:rFonts w:ascii="Calibri" w:hAnsi="Calibri" w:eastAsia="宋体" w:cs="Calibri"/>
                <w:color w:val="000000"/>
                <w:sz w:val="22"/>
                <w:szCs w:val="22"/>
                <w:lang w:eastAsia="zh-CN" w:bidi="ar"/>
              </w:rPr>
              <w:t>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tcPr>
          <w:p>
            <w:pPr>
              <w:jc w:val="right"/>
              <w:textAlignment w:val="top"/>
            </w:pPr>
            <w:r>
              <w:rPr>
                <w:rFonts w:ascii="Calibri" w:hAnsi="Calibri" w:eastAsia="宋体" w:cs="Calibri"/>
                <w:color w:val="000000"/>
                <w:sz w:val="22"/>
                <w:szCs w:val="22"/>
                <w:lang w:eastAsia="zh-CN" w:bidi="ar"/>
              </w:rPr>
              <w:t>118.66</w:t>
            </w:r>
          </w:p>
        </w:tc>
        <w:tc>
          <w:tcPr>
            <w:tcW w:w="2551" w:type="dxa"/>
          </w:tcPr>
          <w:p>
            <w:pPr>
              <w:jc w:val="right"/>
              <w:textAlignment w:val="top"/>
            </w:pPr>
            <w:r>
              <w:rPr>
                <w:rFonts w:ascii="Calibri" w:hAnsi="Calibri" w:eastAsia="宋体" w:cs="Calibri"/>
                <w:color w:val="000000"/>
                <w:sz w:val="22"/>
                <w:szCs w:val="22"/>
                <w:lang w:eastAsia="zh-CN" w:bidi="ar"/>
              </w:rPr>
              <w:t>118.66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tcPr>
          <w:p>
            <w:pPr>
              <w:jc w:val="right"/>
              <w:textAlignment w:val="top"/>
            </w:pPr>
            <w:r>
              <w:rPr>
                <w:rFonts w:ascii="Calibri" w:hAnsi="Calibri" w:eastAsia="宋体" w:cs="Calibri"/>
                <w:color w:val="000000"/>
                <w:sz w:val="22"/>
                <w:szCs w:val="22"/>
                <w:lang w:eastAsia="zh-CN" w:bidi="ar"/>
              </w:rPr>
              <w:t>58.94</w:t>
            </w:r>
          </w:p>
        </w:tc>
        <w:tc>
          <w:tcPr>
            <w:tcW w:w="2551" w:type="dxa"/>
          </w:tcPr>
          <w:p>
            <w:pPr>
              <w:jc w:val="right"/>
              <w:textAlignment w:val="top"/>
            </w:pPr>
            <w:r>
              <w:rPr>
                <w:rFonts w:ascii="Calibri" w:hAnsi="Calibri" w:eastAsia="宋体" w:cs="Calibri"/>
                <w:color w:val="000000"/>
                <w:sz w:val="22"/>
                <w:szCs w:val="22"/>
                <w:lang w:eastAsia="zh-CN" w:bidi="ar"/>
              </w:rPr>
              <w:t>58.94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210</w:t>
            </w:r>
          </w:p>
        </w:tc>
        <w:tc>
          <w:tcPr>
            <w:tcW w:w="4535" w:type="dxa"/>
            <w:vAlign w:val="center"/>
          </w:tcPr>
          <w:p>
            <w:pPr>
              <w:pStyle w:val="18"/>
            </w:pPr>
            <w:r>
              <w:t>卫生健康支出</w:t>
            </w:r>
          </w:p>
        </w:tc>
        <w:tc>
          <w:tcPr>
            <w:tcW w:w="2551" w:type="dxa"/>
          </w:tcPr>
          <w:p>
            <w:pPr>
              <w:jc w:val="right"/>
              <w:textAlignment w:val="top"/>
            </w:pPr>
            <w:r>
              <w:rPr>
                <w:rFonts w:ascii="Calibri" w:hAnsi="Calibri" w:eastAsia="宋体" w:cs="Calibri"/>
                <w:color w:val="000000"/>
                <w:sz w:val="22"/>
                <w:szCs w:val="22"/>
                <w:lang w:eastAsia="zh-CN" w:bidi="ar"/>
              </w:rPr>
              <w:t>99.87</w:t>
            </w:r>
          </w:p>
        </w:tc>
        <w:tc>
          <w:tcPr>
            <w:tcW w:w="2551" w:type="dxa"/>
          </w:tcPr>
          <w:p>
            <w:pPr>
              <w:jc w:val="right"/>
              <w:textAlignment w:val="top"/>
            </w:pPr>
            <w:r>
              <w:rPr>
                <w:rFonts w:ascii="Calibri" w:hAnsi="Calibri" w:eastAsia="宋体" w:cs="Calibri"/>
                <w:color w:val="000000"/>
                <w:sz w:val="22"/>
                <w:szCs w:val="22"/>
                <w:lang w:eastAsia="zh-CN" w:bidi="ar"/>
              </w:rPr>
              <w:t>99.87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21011</w:t>
            </w:r>
          </w:p>
        </w:tc>
        <w:tc>
          <w:tcPr>
            <w:tcW w:w="4535" w:type="dxa"/>
            <w:vAlign w:val="center"/>
          </w:tcPr>
          <w:p>
            <w:pPr>
              <w:pStyle w:val="18"/>
            </w:pPr>
            <w:r>
              <w:t>行政事业单位医疗</w:t>
            </w:r>
          </w:p>
        </w:tc>
        <w:tc>
          <w:tcPr>
            <w:tcW w:w="2551" w:type="dxa"/>
          </w:tcPr>
          <w:p>
            <w:pPr>
              <w:jc w:val="right"/>
              <w:textAlignment w:val="top"/>
            </w:pPr>
            <w:r>
              <w:rPr>
                <w:rFonts w:ascii="Calibri" w:hAnsi="Calibri" w:eastAsia="宋体" w:cs="Calibri"/>
                <w:color w:val="000000"/>
                <w:sz w:val="22"/>
                <w:szCs w:val="22"/>
                <w:lang w:eastAsia="zh-CN" w:bidi="ar"/>
              </w:rPr>
              <w:t>99.87</w:t>
            </w:r>
          </w:p>
        </w:tc>
        <w:tc>
          <w:tcPr>
            <w:tcW w:w="2551" w:type="dxa"/>
          </w:tcPr>
          <w:p>
            <w:pPr>
              <w:jc w:val="right"/>
              <w:textAlignment w:val="top"/>
            </w:pPr>
            <w:r>
              <w:rPr>
                <w:rFonts w:ascii="Calibri" w:hAnsi="Calibri" w:eastAsia="宋体" w:cs="Calibri"/>
                <w:color w:val="000000"/>
                <w:sz w:val="22"/>
                <w:szCs w:val="22"/>
                <w:lang w:eastAsia="zh-CN" w:bidi="ar"/>
              </w:rPr>
              <w:t>99.87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2101101</w:t>
            </w:r>
          </w:p>
        </w:tc>
        <w:tc>
          <w:tcPr>
            <w:tcW w:w="4535" w:type="dxa"/>
            <w:vAlign w:val="center"/>
          </w:tcPr>
          <w:p>
            <w:pPr>
              <w:pStyle w:val="18"/>
            </w:pPr>
            <w:r>
              <w:t>行政单位医疗</w:t>
            </w:r>
          </w:p>
        </w:tc>
        <w:tc>
          <w:tcPr>
            <w:tcW w:w="2551" w:type="dxa"/>
          </w:tcPr>
          <w:p>
            <w:pPr>
              <w:jc w:val="right"/>
              <w:textAlignment w:val="top"/>
            </w:pPr>
            <w:r>
              <w:rPr>
                <w:rFonts w:ascii="Calibri" w:hAnsi="Calibri" w:eastAsia="宋体" w:cs="Calibri"/>
                <w:color w:val="000000"/>
                <w:sz w:val="22"/>
                <w:szCs w:val="22"/>
                <w:lang w:eastAsia="zh-CN" w:bidi="ar"/>
              </w:rPr>
              <w:t>75.44</w:t>
            </w:r>
          </w:p>
        </w:tc>
        <w:tc>
          <w:tcPr>
            <w:tcW w:w="2551" w:type="dxa"/>
          </w:tcPr>
          <w:p>
            <w:pPr>
              <w:jc w:val="right"/>
              <w:textAlignment w:val="top"/>
            </w:pPr>
            <w:r>
              <w:rPr>
                <w:rFonts w:ascii="Calibri" w:hAnsi="Calibri" w:eastAsia="宋体" w:cs="Calibri"/>
                <w:color w:val="000000"/>
                <w:sz w:val="22"/>
                <w:szCs w:val="22"/>
                <w:lang w:eastAsia="zh-CN" w:bidi="ar"/>
              </w:rPr>
              <w:t>75.44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2101102</w:t>
            </w:r>
          </w:p>
        </w:tc>
        <w:tc>
          <w:tcPr>
            <w:tcW w:w="4535" w:type="dxa"/>
            <w:vAlign w:val="center"/>
          </w:tcPr>
          <w:p>
            <w:pPr>
              <w:pStyle w:val="18"/>
            </w:pPr>
            <w:r>
              <w:t>事业单位医疗</w:t>
            </w:r>
          </w:p>
        </w:tc>
        <w:tc>
          <w:tcPr>
            <w:tcW w:w="2551" w:type="dxa"/>
          </w:tcPr>
          <w:p>
            <w:pPr>
              <w:jc w:val="right"/>
              <w:textAlignment w:val="top"/>
            </w:pPr>
            <w:r>
              <w:rPr>
                <w:rFonts w:ascii="Calibri" w:hAnsi="Calibri" w:eastAsia="宋体" w:cs="Calibri"/>
                <w:color w:val="000000"/>
                <w:sz w:val="22"/>
                <w:szCs w:val="22"/>
                <w:lang w:eastAsia="zh-CN" w:bidi="ar"/>
              </w:rPr>
              <w:t>24.42</w:t>
            </w:r>
          </w:p>
        </w:tc>
        <w:tc>
          <w:tcPr>
            <w:tcW w:w="2551" w:type="dxa"/>
          </w:tcPr>
          <w:p>
            <w:pPr>
              <w:jc w:val="right"/>
              <w:textAlignment w:val="top"/>
            </w:pPr>
            <w:r>
              <w:rPr>
                <w:rFonts w:ascii="Calibri" w:hAnsi="Calibri" w:eastAsia="宋体" w:cs="Calibri"/>
                <w:color w:val="000000"/>
                <w:sz w:val="22"/>
                <w:szCs w:val="22"/>
                <w:lang w:eastAsia="zh-CN" w:bidi="ar"/>
              </w:rPr>
              <w:t>24.42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221</w:t>
            </w:r>
          </w:p>
        </w:tc>
        <w:tc>
          <w:tcPr>
            <w:tcW w:w="4535" w:type="dxa"/>
            <w:vAlign w:val="center"/>
          </w:tcPr>
          <w:p>
            <w:pPr>
              <w:pStyle w:val="18"/>
            </w:pPr>
            <w:r>
              <w:t>住房保障支出</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22102</w:t>
            </w:r>
          </w:p>
        </w:tc>
        <w:tc>
          <w:tcPr>
            <w:tcW w:w="4535" w:type="dxa"/>
            <w:vAlign w:val="center"/>
          </w:tcPr>
          <w:p>
            <w:pPr>
              <w:pStyle w:val="18"/>
            </w:pPr>
            <w:r>
              <w:t>住房改革支出</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2210201</w:t>
            </w:r>
          </w:p>
        </w:tc>
        <w:tc>
          <w:tcPr>
            <w:tcW w:w="4535" w:type="dxa"/>
            <w:vAlign w:val="center"/>
          </w:tcPr>
          <w:p>
            <w:pPr>
              <w:pStyle w:val="18"/>
            </w:pPr>
            <w:r>
              <w:t>住房公积金</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vAlign w:val="center"/>
          </w:tcPr>
          <w:p>
            <w:pPr>
              <w:pStyle w:val="17"/>
            </w:pPr>
          </w:p>
        </w:tc>
      </w:tr>
    </w:tbl>
    <w:p>
      <w:pPr>
        <w:sectPr>
          <w:pgSz w:w="16840" w:h="11900" w:orient="landscape"/>
          <w:pgMar w:top="1361" w:right="1020" w:bottom="1134" w:left="1020" w:header="720" w:footer="720" w:gutter="0"/>
          <w:cols w:equalWidth="0" w:num="1">
            <w:col w:w="14800"/>
          </w:cols>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tcPr>
          <w:p>
            <w:pPr>
              <w:jc w:val="right"/>
              <w:textAlignment w:val="top"/>
              <w:rPr>
                <w:b/>
              </w:rPr>
            </w:pPr>
            <w:r>
              <w:rPr>
                <w:rFonts w:ascii="Calibri" w:hAnsi="Calibri" w:eastAsia="宋体" w:cs="Calibri"/>
                <w:b/>
                <w:color w:val="000000"/>
                <w:sz w:val="22"/>
                <w:szCs w:val="22"/>
                <w:lang w:eastAsia="zh-CN" w:bidi="ar"/>
              </w:rPr>
              <w:t>1753.84</w:t>
            </w:r>
          </w:p>
        </w:tc>
        <w:tc>
          <w:tcPr>
            <w:tcW w:w="2551" w:type="dxa"/>
          </w:tcPr>
          <w:p>
            <w:pPr>
              <w:jc w:val="right"/>
              <w:textAlignment w:val="top"/>
              <w:rPr>
                <w:b/>
              </w:rPr>
            </w:pPr>
            <w:r>
              <w:rPr>
                <w:rFonts w:ascii="Calibri" w:hAnsi="Calibri" w:eastAsia="宋体" w:cs="Calibri"/>
                <w:b/>
                <w:color w:val="000000"/>
                <w:sz w:val="22"/>
                <w:szCs w:val="22"/>
                <w:lang w:eastAsia="zh-CN" w:bidi="ar"/>
              </w:rPr>
              <w:t>1327.65</w:t>
            </w:r>
          </w:p>
        </w:tc>
        <w:tc>
          <w:tcPr>
            <w:tcW w:w="2551" w:type="dxa"/>
          </w:tcPr>
          <w:p>
            <w:pPr>
              <w:jc w:val="right"/>
              <w:textAlignment w:val="top"/>
              <w:rPr>
                <w:b/>
              </w:rPr>
            </w:pPr>
            <w:r>
              <w:rPr>
                <w:rFonts w:ascii="Calibri" w:hAnsi="Calibri" w:eastAsia="宋体" w:cs="Calibri"/>
                <w:b/>
                <w:color w:val="000000"/>
                <w:sz w:val="22"/>
                <w:szCs w:val="22"/>
                <w:lang w:eastAsia="zh-CN" w:bidi="ar"/>
              </w:rPr>
              <w:t>426.1</w:t>
            </w:r>
            <w:r>
              <w:rPr>
                <w:rFonts w:hint="eastAsia" w:ascii="Calibri" w:hAnsi="Calibri" w:eastAsia="宋体" w:cs="Calibri"/>
                <w:b/>
                <w:color w:val="000000"/>
                <w:sz w:val="22"/>
                <w:szCs w:val="22"/>
                <w:lang w:eastAsia="zh-CN" w:bidi="ar"/>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tcPr>
          <w:p>
            <w:pPr>
              <w:jc w:val="right"/>
              <w:textAlignment w:val="top"/>
            </w:pPr>
            <w:r>
              <w:rPr>
                <w:rFonts w:ascii="Calibri" w:hAnsi="Calibri" w:eastAsia="宋体" w:cs="Calibri"/>
                <w:color w:val="000000"/>
                <w:sz w:val="22"/>
                <w:szCs w:val="22"/>
                <w:lang w:eastAsia="zh-CN" w:bidi="ar"/>
              </w:rPr>
              <w:t>1319.73</w:t>
            </w:r>
          </w:p>
        </w:tc>
        <w:tc>
          <w:tcPr>
            <w:tcW w:w="2551" w:type="dxa"/>
          </w:tcPr>
          <w:p>
            <w:pPr>
              <w:jc w:val="right"/>
              <w:textAlignment w:val="top"/>
            </w:pPr>
            <w:r>
              <w:rPr>
                <w:rFonts w:ascii="Calibri" w:hAnsi="Calibri" w:eastAsia="宋体" w:cs="Calibri"/>
                <w:color w:val="000000"/>
                <w:sz w:val="22"/>
                <w:szCs w:val="22"/>
                <w:lang w:eastAsia="zh-CN" w:bidi="ar"/>
              </w:rPr>
              <w:t>1319.73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tcPr>
          <w:p>
            <w:pPr>
              <w:jc w:val="right"/>
              <w:textAlignment w:val="top"/>
            </w:pPr>
            <w:r>
              <w:rPr>
                <w:rFonts w:ascii="Calibri" w:hAnsi="Calibri" w:eastAsia="宋体" w:cs="Calibri"/>
                <w:color w:val="000000"/>
                <w:sz w:val="22"/>
                <w:szCs w:val="22"/>
                <w:lang w:eastAsia="zh-CN" w:bidi="ar"/>
              </w:rPr>
              <w:t>309.88</w:t>
            </w:r>
          </w:p>
        </w:tc>
        <w:tc>
          <w:tcPr>
            <w:tcW w:w="2551" w:type="dxa"/>
          </w:tcPr>
          <w:p>
            <w:pPr>
              <w:jc w:val="right"/>
              <w:textAlignment w:val="top"/>
            </w:pPr>
            <w:r>
              <w:rPr>
                <w:rFonts w:ascii="Calibri" w:hAnsi="Calibri" w:eastAsia="宋体" w:cs="Calibri"/>
                <w:color w:val="000000"/>
                <w:sz w:val="22"/>
                <w:szCs w:val="22"/>
                <w:lang w:eastAsia="zh-CN" w:bidi="ar"/>
              </w:rPr>
              <w:t>309.88</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tcPr>
          <w:p>
            <w:pPr>
              <w:jc w:val="right"/>
              <w:textAlignment w:val="top"/>
            </w:pPr>
            <w:r>
              <w:rPr>
                <w:rFonts w:ascii="Calibri" w:hAnsi="Calibri" w:eastAsia="宋体" w:cs="Calibri"/>
                <w:color w:val="000000"/>
                <w:sz w:val="22"/>
                <w:szCs w:val="22"/>
                <w:lang w:eastAsia="zh-CN" w:bidi="ar"/>
              </w:rPr>
              <w:t>223.18</w:t>
            </w:r>
          </w:p>
        </w:tc>
        <w:tc>
          <w:tcPr>
            <w:tcW w:w="2551" w:type="dxa"/>
          </w:tcPr>
          <w:p>
            <w:pPr>
              <w:jc w:val="right"/>
              <w:textAlignment w:val="top"/>
            </w:pPr>
            <w:r>
              <w:rPr>
                <w:rFonts w:ascii="Calibri" w:hAnsi="Calibri" w:eastAsia="宋体" w:cs="Calibri"/>
                <w:color w:val="000000"/>
                <w:sz w:val="22"/>
                <w:szCs w:val="22"/>
                <w:lang w:eastAsia="zh-CN" w:bidi="ar"/>
              </w:rPr>
              <w:t>223.18</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tcPr>
          <w:p>
            <w:pPr>
              <w:jc w:val="right"/>
              <w:textAlignment w:val="top"/>
            </w:pPr>
            <w:r>
              <w:rPr>
                <w:rFonts w:ascii="Calibri" w:hAnsi="Calibri" w:eastAsia="宋体" w:cs="Calibri"/>
                <w:color w:val="000000"/>
                <w:sz w:val="22"/>
                <w:szCs w:val="22"/>
                <w:lang w:eastAsia="zh-CN" w:bidi="ar"/>
              </w:rPr>
              <w:t>308.13</w:t>
            </w:r>
          </w:p>
        </w:tc>
        <w:tc>
          <w:tcPr>
            <w:tcW w:w="2551" w:type="dxa"/>
          </w:tcPr>
          <w:p>
            <w:pPr>
              <w:jc w:val="right"/>
              <w:textAlignment w:val="top"/>
            </w:pPr>
            <w:r>
              <w:rPr>
                <w:rFonts w:ascii="Calibri" w:hAnsi="Calibri" w:eastAsia="宋体" w:cs="Calibri"/>
                <w:color w:val="000000"/>
                <w:sz w:val="22"/>
                <w:szCs w:val="22"/>
                <w:lang w:eastAsia="zh-CN" w:bidi="ar"/>
              </w:rPr>
              <w:t>308.13</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tcPr>
          <w:p>
            <w:pPr>
              <w:jc w:val="right"/>
              <w:textAlignment w:val="top"/>
            </w:pPr>
            <w:r>
              <w:rPr>
                <w:rFonts w:ascii="Calibri" w:hAnsi="Calibri" w:eastAsia="宋体" w:cs="Calibri"/>
                <w:color w:val="000000"/>
                <w:sz w:val="22"/>
                <w:szCs w:val="22"/>
                <w:lang w:eastAsia="zh-CN" w:bidi="ar"/>
              </w:rPr>
              <w:t>56.69</w:t>
            </w:r>
          </w:p>
        </w:tc>
        <w:tc>
          <w:tcPr>
            <w:tcW w:w="2551" w:type="dxa"/>
          </w:tcPr>
          <w:p>
            <w:pPr>
              <w:jc w:val="right"/>
              <w:textAlignment w:val="top"/>
            </w:pPr>
            <w:r>
              <w:rPr>
                <w:rFonts w:ascii="Calibri" w:hAnsi="Calibri" w:eastAsia="宋体" w:cs="Calibri"/>
                <w:color w:val="000000"/>
                <w:sz w:val="22"/>
                <w:szCs w:val="22"/>
                <w:lang w:eastAsia="zh-CN" w:bidi="ar"/>
              </w:rPr>
              <w:t>56.69</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tcPr>
          <w:p>
            <w:pPr>
              <w:jc w:val="right"/>
              <w:textAlignment w:val="top"/>
            </w:pPr>
            <w:r>
              <w:rPr>
                <w:rFonts w:ascii="Calibri" w:hAnsi="Calibri" w:eastAsia="宋体" w:cs="Calibri"/>
                <w:color w:val="000000"/>
                <w:sz w:val="22"/>
                <w:szCs w:val="22"/>
                <w:lang w:eastAsia="zh-CN" w:bidi="ar"/>
              </w:rPr>
              <w:t>118.66</w:t>
            </w:r>
          </w:p>
        </w:tc>
        <w:tc>
          <w:tcPr>
            <w:tcW w:w="2551" w:type="dxa"/>
          </w:tcPr>
          <w:p>
            <w:pPr>
              <w:jc w:val="right"/>
              <w:textAlignment w:val="top"/>
            </w:pPr>
            <w:r>
              <w:rPr>
                <w:rFonts w:ascii="Calibri" w:hAnsi="Calibri" w:eastAsia="宋体" w:cs="Calibri"/>
                <w:color w:val="000000"/>
                <w:sz w:val="22"/>
                <w:szCs w:val="22"/>
                <w:lang w:eastAsia="zh-CN" w:bidi="ar"/>
              </w:rPr>
              <w:t>118.66</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tcPr>
          <w:p>
            <w:pPr>
              <w:jc w:val="right"/>
              <w:textAlignment w:val="top"/>
            </w:pPr>
            <w:r>
              <w:rPr>
                <w:rFonts w:ascii="Calibri" w:hAnsi="Calibri" w:eastAsia="宋体" w:cs="Calibri"/>
                <w:color w:val="000000"/>
                <w:sz w:val="22"/>
                <w:szCs w:val="22"/>
                <w:lang w:eastAsia="zh-CN" w:bidi="ar"/>
              </w:rPr>
              <w:t>58.94</w:t>
            </w:r>
          </w:p>
        </w:tc>
        <w:tc>
          <w:tcPr>
            <w:tcW w:w="2551" w:type="dxa"/>
          </w:tcPr>
          <w:p>
            <w:pPr>
              <w:jc w:val="right"/>
              <w:textAlignment w:val="top"/>
            </w:pPr>
            <w:r>
              <w:rPr>
                <w:rFonts w:ascii="Calibri" w:hAnsi="Calibri" w:eastAsia="宋体" w:cs="Calibri"/>
                <w:color w:val="000000"/>
                <w:sz w:val="22"/>
                <w:szCs w:val="22"/>
                <w:lang w:eastAsia="zh-CN" w:bidi="ar"/>
              </w:rPr>
              <w:t>58.94</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tcPr>
          <w:p>
            <w:pPr>
              <w:jc w:val="right"/>
              <w:textAlignment w:val="top"/>
            </w:pPr>
            <w:r>
              <w:rPr>
                <w:rFonts w:ascii="Calibri" w:hAnsi="Calibri" w:eastAsia="宋体" w:cs="Calibri"/>
                <w:color w:val="000000"/>
                <w:sz w:val="22"/>
                <w:szCs w:val="22"/>
                <w:lang w:eastAsia="zh-CN" w:bidi="ar"/>
              </w:rPr>
              <w:t>43.78</w:t>
            </w:r>
          </w:p>
        </w:tc>
        <w:tc>
          <w:tcPr>
            <w:tcW w:w="2551" w:type="dxa"/>
          </w:tcPr>
          <w:p>
            <w:pPr>
              <w:jc w:val="right"/>
              <w:textAlignment w:val="top"/>
            </w:pPr>
            <w:r>
              <w:rPr>
                <w:rFonts w:ascii="Calibri" w:hAnsi="Calibri" w:eastAsia="宋体" w:cs="Calibri"/>
                <w:color w:val="000000"/>
                <w:sz w:val="22"/>
                <w:szCs w:val="22"/>
                <w:lang w:eastAsia="zh-CN" w:bidi="ar"/>
              </w:rPr>
              <w:t>43.78</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tcPr>
          <w:p>
            <w:pPr>
              <w:jc w:val="right"/>
              <w:textAlignment w:val="top"/>
            </w:pPr>
            <w:r>
              <w:rPr>
                <w:rFonts w:ascii="Calibri" w:hAnsi="Calibri" w:eastAsia="宋体" w:cs="Calibri"/>
                <w:color w:val="000000"/>
                <w:sz w:val="22"/>
                <w:szCs w:val="22"/>
                <w:lang w:eastAsia="zh-CN" w:bidi="ar"/>
              </w:rPr>
              <w:t>42.38</w:t>
            </w:r>
          </w:p>
        </w:tc>
        <w:tc>
          <w:tcPr>
            <w:tcW w:w="2551" w:type="dxa"/>
          </w:tcPr>
          <w:p>
            <w:pPr>
              <w:jc w:val="right"/>
              <w:textAlignment w:val="top"/>
            </w:pPr>
            <w:r>
              <w:rPr>
                <w:rFonts w:ascii="Calibri" w:hAnsi="Calibri" w:eastAsia="宋体" w:cs="Calibri"/>
                <w:color w:val="000000"/>
                <w:sz w:val="22"/>
                <w:szCs w:val="22"/>
                <w:lang w:eastAsia="zh-CN" w:bidi="ar"/>
              </w:rPr>
              <w:t>42.38</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tcPr>
          <w:p>
            <w:pPr>
              <w:jc w:val="right"/>
              <w:textAlignment w:val="top"/>
            </w:pPr>
            <w:r>
              <w:rPr>
                <w:rFonts w:ascii="Calibri" w:hAnsi="Calibri" w:eastAsia="宋体" w:cs="Calibri"/>
                <w:color w:val="000000"/>
                <w:sz w:val="22"/>
                <w:szCs w:val="22"/>
                <w:lang w:eastAsia="zh-CN" w:bidi="ar"/>
              </w:rPr>
              <w:t>16.84</w:t>
            </w:r>
          </w:p>
        </w:tc>
        <w:tc>
          <w:tcPr>
            <w:tcW w:w="2551" w:type="dxa"/>
          </w:tcPr>
          <w:p>
            <w:pPr>
              <w:jc w:val="right"/>
              <w:textAlignment w:val="top"/>
            </w:pPr>
            <w:r>
              <w:rPr>
                <w:rFonts w:ascii="Calibri" w:hAnsi="Calibri" w:eastAsia="宋体" w:cs="Calibri"/>
                <w:color w:val="000000"/>
                <w:sz w:val="22"/>
                <w:szCs w:val="22"/>
                <w:lang w:eastAsia="zh-CN" w:bidi="ar"/>
              </w:rPr>
              <w:t>16.84</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tcPr>
          <w:p>
            <w:pPr>
              <w:jc w:val="right"/>
              <w:textAlignment w:val="top"/>
            </w:pPr>
            <w:r>
              <w:rPr>
                <w:rFonts w:ascii="Calibri" w:hAnsi="Calibri" w:eastAsia="宋体" w:cs="Calibri"/>
                <w:color w:val="000000"/>
                <w:sz w:val="22"/>
                <w:szCs w:val="22"/>
                <w:lang w:eastAsia="zh-CN" w:bidi="ar"/>
              </w:rPr>
              <w:t>100.57</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tcPr>
          <w:p>
            <w:pPr>
              <w:jc w:val="right"/>
              <w:textAlignment w:val="top"/>
            </w:pPr>
            <w:r>
              <w:rPr>
                <w:rFonts w:ascii="Calibri" w:hAnsi="Calibri" w:eastAsia="宋体" w:cs="Calibri"/>
                <w:color w:val="000000"/>
                <w:sz w:val="22"/>
                <w:szCs w:val="22"/>
                <w:lang w:eastAsia="zh-CN" w:bidi="ar"/>
              </w:rPr>
              <w:t>40.67</w:t>
            </w:r>
          </w:p>
        </w:tc>
        <w:tc>
          <w:tcPr>
            <w:tcW w:w="2551" w:type="dxa"/>
          </w:tcPr>
          <w:p>
            <w:pPr>
              <w:jc w:val="right"/>
              <w:textAlignment w:val="top"/>
            </w:pPr>
            <w:r>
              <w:rPr>
                <w:rFonts w:ascii="Calibri" w:hAnsi="Calibri" w:eastAsia="宋体" w:cs="Calibri"/>
                <w:color w:val="000000"/>
                <w:sz w:val="22"/>
                <w:szCs w:val="22"/>
                <w:lang w:eastAsia="zh-CN" w:bidi="ar"/>
              </w:rPr>
              <w:t>40.67</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tcPr>
          <w:p>
            <w:pPr>
              <w:jc w:val="right"/>
              <w:textAlignment w:val="top"/>
            </w:pPr>
            <w:r>
              <w:rPr>
                <w:rFonts w:ascii="Calibri" w:hAnsi="Calibri" w:eastAsia="宋体" w:cs="Calibri"/>
                <w:color w:val="000000"/>
                <w:sz w:val="22"/>
                <w:szCs w:val="22"/>
                <w:lang w:eastAsia="zh-CN" w:bidi="ar"/>
              </w:rPr>
              <w:t>418.80</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418.80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30201</w:t>
            </w:r>
          </w:p>
        </w:tc>
        <w:tc>
          <w:tcPr>
            <w:tcW w:w="4535" w:type="dxa"/>
            <w:vAlign w:val="center"/>
          </w:tcPr>
          <w:p>
            <w:pPr>
              <w:pStyle w:val="18"/>
            </w:pPr>
            <w:r>
              <w:t>办公费</w:t>
            </w:r>
          </w:p>
        </w:tc>
        <w:tc>
          <w:tcPr>
            <w:tcW w:w="2551" w:type="dxa"/>
          </w:tcPr>
          <w:p>
            <w:pPr>
              <w:jc w:val="right"/>
              <w:textAlignment w:val="top"/>
            </w:pPr>
            <w:r>
              <w:rPr>
                <w:rFonts w:ascii="Calibri" w:hAnsi="Calibri" w:eastAsia="宋体" w:cs="Calibri"/>
                <w:color w:val="000000"/>
                <w:sz w:val="22"/>
                <w:szCs w:val="22"/>
                <w:lang w:eastAsia="zh-CN" w:bidi="ar"/>
              </w:rPr>
              <w:t>8.74</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8.7</w:t>
            </w:r>
            <w:r>
              <w:rPr>
                <w:rFonts w:hint="eastAsia" w:ascii="Calibri" w:hAnsi="Calibri" w:eastAsia="宋体" w:cs="Calibri"/>
                <w:color w:val="000000"/>
                <w:sz w:val="22"/>
                <w:szCs w:val="22"/>
                <w:lang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30202</w:t>
            </w:r>
          </w:p>
        </w:tc>
        <w:tc>
          <w:tcPr>
            <w:tcW w:w="4535" w:type="dxa"/>
            <w:vAlign w:val="center"/>
          </w:tcPr>
          <w:p>
            <w:pPr>
              <w:pStyle w:val="18"/>
            </w:pPr>
            <w:r>
              <w:t>印刷费</w:t>
            </w:r>
          </w:p>
        </w:tc>
        <w:tc>
          <w:tcPr>
            <w:tcW w:w="2551" w:type="dxa"/>
          </w:tcPr>
          <w:p>
            <w:pPr>
              <w:jc w:val="right"/>
              <w:textAlignment w:val="top"/>
            </w:pPr>
            <w:r>
              <w:rPr>
                <w:rFonts w:ascii="Calibri" w:hAnsi="Calibri" w:eastAsia="宋体" w:cs="Calibri"/>
                <w:color w:val="000000"/>
                <w:sz w:val="22"/>
                <w:szCs w:val="22"/>
                <w:lang w:eastAsia="zh-CN" w:bidi="ar"/>
              </w:rPr>
              <w:t>0.12</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30205</w:t>
            </w:r>
          </w:p>
        </w:tc>
        <w:tc>
          <w:tcPr>
            <w:tcW w:w="4535" w:type="dxa"/>
            <w:vAlign w:val="center"/>
          </w:tcPr>
          <w:p>
            <w:pPr>
              <w:pStyle w:val="18"/>
            </w:pPr>
            <w:r>
              <w:t>水费</w:t>
            </w:r>
          </w:p>
        </w:tc>
        <w:tc>
          <w:tcPr>
            <w:tcW w:w="2551" w:type="dxa"/>
          </w:tcPr>
          <w:p>
            <w:pPr>
              <w:jc w:val="right"/>
              <w:textAlignment w:val="top"/>
            </w:pPr>
            <w:r>
              <w:rPr>
                <w:rFonts w:ascii="Calibri" w:hAnsi="Calibri" w:eastAsia="宋体" w:cs="Calibri"/>
                <w:color w:val="000000"/>
                <w:sz w:val="22"/>
                <w:szCs w:val="22"/>
                <w:lang w:eastAsia="zh-CN" w:bidi="ar"/>
              </w:rPr>
              <w:t>1.63</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30206</w:t>
            </w:r>
          </w:p>
        </w:tc>
        <w:tc>
          <w:tcPr>
            <w:tcW w:w="4535" w:type="dxa"/>
            <w:vAlign w:val="center"/>
          </w:tcPr>
          <w:p>
            <w:pPr>
              <w:pStyle w:val="18"/>
            </w:pPr>
            <w:r>
              <w:t>电费</w:t>
            </w:r>
          </w:p>
        </w:tc>
        <w:tc>
          <w:tcPr>
            <w:tcW w:w="2551" w:type="dxa"/>
          </w:tcPr>
          <w:p>
            <w:pPr>
              <w:jc w:val="right"/>
              <w:textAlignment w:val="top"/>
            </w:pPr>
            <w:r>
              <w:rPr>
                <w:rFonts w:ascii="Calibri" w:hAnsi="Calibri" w:eastAsia="宋体" w:cs="Calibri"/>
                <w:color w:val="000000"/>
                <w:sz w:val="22"/>
                <w:szCs w:val="22"/>
                <w:lang w:eastAsia="zh-CN" w:bidi="ar"/>
              </w:rPr>
              <w:t>26.98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26.98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30207</w:t>
            </w:r>
          </w:p>
        </w:tc>
        <w:tc>
          <w:tcPr>
            <w:tcW w:w="4535" w:type="dxa"/>
            <w:vAlign w:val="center"/>
          </w:tcPr>
          <w:p>
            <w:pPr>
              <w:pStyle w:val="18"/>
            </w:pPr>
            <w:r>
              <w:t>邮电费</w:t>
            </w:r>
          </w:p>
        </w:tc>
        <w:tc>
          <w:tcPr>
            <w:tcW w:w="2551" w:type="dxa"/>
          </w:tcPr>
          <w:p>
            <w:pPr>
              <w:jc w:val="right"/>
              <w:textAlignment w:val="top"/>
            </w:pPr>
            <w:r>
              <w:rPr>
                <w:rFonts w:ascii="Calibri" w:hAnsi="Calibri" w:eastAsia="宋体" w:cs="Calibri"/>
                <w:color w:val="000000"/>
                <w:sz w:val="22"/>
                <w:szCs w:val="22"/>
                <w:lang w:eastAsia="zh-CN" w:bidi="ar"/>
              </w:rPr>
              <w:t>32.58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30208</w:t>
            </w:r>
          </w:p>
        </w:tc>
        <w:tc>
          <w:tcPr>
            <w:tcW w:w="4535" w:type="dxa"/>
            <w:vAlign w:val="center"/>
          </w:tcPr>
          <w:p>
            <w:pPr>
              <w:pStyle w:val="18"/>
            </w:pPr>
            <w:r>
              <w:t>取暖费</w:t>
            </w:r>
          </w:p>
        </w:tc>
        <w:tc>
          <w:tcPr>
            <w:tcW w:w="2551" w:type="dxa"/>
          </w:tcPr>
          <w:p>
            <w:pPr>
              <w:jc w:val="right"/>
              <w:textAlignment w:val="top"/>
            </w:pPr>
            <w:r>
              <w:rPr>
                <w:rFonts w:ascii="Calibri" w:hAnsi="Calibri" w:eastAsia="宋体" w:cs="Calibri"/>
                <w:color w:val="000000"/>
                <w:sz w:val="22"/>
                <w:szCs w:val="22"/>
                <w:lang w:eastAsia="zh-CN" w:bidi="ar"/>
              </w:rPr>
              <w:t>11.59</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30209</w:t>
            </w:r>
          </w:p>
        </w:tc>
        <w:tc>
          <w:tcPr>
            <w:tcW w:w="4535" w:type="dxa"/>
            <w:vAlign w:val="center"/>
          </w:tcPr>
          <w:p>
            <w:pPr>
              <w:pStyle w:val="18"/>
            </w:pPr>
            <w:r>
              <w:t>物业管理费</w:t>
            </w:r>
          </w:p>
        </w:tc>
        <w:tc>
          <w:tcPr>
            <w:tcW w:w="2551" w:type="dxa"/>
          </w:tcPr>
          <w:p>
            <w:pPr>
              <w:jc w:val="right"/>
              <w:textAlignment w:val="top"/>
            </w:pPr>
            <w:r>
              <w:rPr>
                <w:rFonts w:ascii="Calibri" w:hAnsi="Calibri" w:eastAsia="宋体" w:cs="Calibri"/>
                <w:color w:val="000000"/>
                <w:sz w:val="22"/>
                <w:szCs w:val="22"/>
                <w:lang w:eastAsia="zh-CN" w:bidi="ar"/>
              </w:rPr>
              <w:t>134.08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30211</w:t>
            </w:r>
          </w:p>
        </w:tc>
        <w:tc>
          <w:tcPr>
            <w:tcW w:w="4535" w:type="dxa"/>
            <w:vAlign w:val="center"/>
          </w:tcPr>
          <w:p>
            <w:pPr>
              <w:pStyle w:val="18"/>
            </w:pPr>
            <w:r>
              <w:t>差旅费</w:t>
            </w:r>
          </w:p>
        </w:tc>
        <w:tc>
          <w:tcPr>
            <w:tcW w:w="2551" w:type="dxa"/>
          </w:tcPr>
          <w:p>
            <w:pPr>
              <w:jc w:val="right"/>
              <w:textAlignment w:val="top"/>
            </w:pPr>
            <w:r>
              <w:rPr>
                <w:rFonts w:ascii="Calibri" w:hAnsi="Calibri" w:eastAsia="宋体" w:cs="Calibri"/>
                <w:color w:val="000000"/>
                <w:sz w:val="22"/>
                <w:szCs w:val="22"/>
                <w:lang w:eastAsia="zh-CN" w:bidi="ar"/>
              </w:rPr>
              <w:t>43.25</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43.25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30212</w:t>
            </w:r>
          </w:p>
        </w:tc>
        <w:tc>
          <w:tcPr>
            <w:tcW w:w="4535" w:type="dxa"/>
            <w:vAlign w:val="center"/>
          </w:tcPr>
          <w:p>
            <w:pPr>
              <w:pStyle w:val="18"/>
            </w:pPr>
            <w:r>
              <w:t>因公出国（境）费用</w:t>
            </w:r>
          </w:p>
        </w:tc>
        <w:tc>
          <w:tcPr>
            <w:tcW w:w="2551" w:type="dxa"/>
          </w:tcPr>
          <w:p>
            <w:pPr>
              <w:jc w:val="right"/>
              <w:textAlignment w:val="top"/>
            </w:pPr>
            <w:r>
              <w:rPr>
                <w:rFonts w:ascii="Calibri" w:hAnsi="Calibri" w:eastAsia="宋体" w:cs="Calibri"/>
                <w:color w:val="000000"/>
                <w:sz w:val="22"/>
                <w:szCs w:val="22"/>
                <w:lang w:eastAsia="zh-CN" w:bidi="ar"/>
              </w:rPr>
              <w:t>2.18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3021202</w:t>
            </w:r>
          </w:p>
        </w:tc>
        <w:tc>
          <w:tcPr>
            <w:tcW w:w="4535" w:type="dxa"/>
            <w:vAlign w:val="center"/>
          </w:tcPr>
          <w:p>
            <w:pPr>
              <w:pStyle w:val="18"/>
            </w:pPr>
            <w:r>
              <w:t>其他因公出国（境）费</w:t>
            </w:r>
          </w:p>
        </w:tc>
        <w:tc>
          <w:tcPr>
            <w:tcW w:w="2551" w:type="dxa"/>
          </w:tcPr>
          <w:p>
            <w:pPr>
              <w:jc w:val="right"/>
              <w:textAlignment w:val="top"/>
            </w:pPr>
            <w:r>
              <w:rPr>
                <w:rFonts w:ascii="Calibri" w:hAnsi="Calibri" w:eastAsia="宋体" w:cs="Calibri"/>
                <w:color w:val="000000"/>
                <w:sz w:val="22"/>
                <w:szCs w:val="22"/>
                <w:lang w:eastAsia="zh-CN" w:bidi="ar"/>
              </w:rPr>
              <w:t>2.18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30213</w:t>
            </w:r>
          </w:p>
        </w:tc>
        <w:tc>
          <w:tcPr>
            <w:tcW w:w="4535" w:type="dxa"/>
            <w:vAlign w:val="center"/>
          </w:tcPr>
          <w:p>
            <w:pPr>
              <w:pStyle w:val="18"/>
            </w:pPr>
            <w:r>
              <w:t>维修(护)费</w:t>
            </w:r>
          </w:p>
        </w:tc>
        <w:tc>
          <w:tcPr>
            <w:tcW w:w="2551" w:type="dxa"/>
          </w:tcPr>
          <w:p>
            <w:pPr>
              <w:jc w:val="right"/>
              <w:textAlignment w:val="top"/>
            </w:pPr>
            <w:r>
              <w:rPr>
                <w:rFonts w:ascii="Calibri" w:hAnsi="Calibri" w:eastAsia="宋体" w:cs="Calibri"/>
                <w:color w:val="000000"/>
                <w:sz w:val="22"/>
                <w:szCs w:val="22"/>
                <w:lang w:eastAsia="zh-CN" w:bidi="ar"/>
              </w:rPr>
              <w:t>56.82</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56.82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30215</w:t>
            </w:r>
          </w:p>
        </w:tc>
        <w:tc>
          <w:tcPr>
            <w:tcW w:w="4535" w:type="dxa"/>
            <w:vAlign w:val="center"/>
          </w:tcPr>
          <w:p>
            <w:pPr>
              <w:pStyle w:val="18"/>
            </w:pPr>
            <w:r>
              <w:t>会议费</w:t>
            </w:r>
          </w:p>
        </w:tc>
        <w:tc>
          <w:tcPr>
            <w:tcW w:w="2551" w:type="dxa"/>
          </w:tcPr>
          <w:p>
            <w:pPr>
              <w:jc w:val="right"/>
              <w:textAlignment w:val="top"/>
            </w:pPr>
            <w:r>
              <w:rPr>
                <w:rFonts w:ascii="Calibri" w:hAnsi="Calibri" w:eastAsia="宋体" w:cs="Calibri"/>
                <w:color w:val="000000"/>
                <w:sz w:val="22"/>
                <w:szCs w:val="22"/>
                <w:lang w:eastAsia="zh-CN" w:bidi="ar"/>
              </w:rPr>
              <w:t>1.12</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30216</w:t>
            </w:r>
          </w:p>
        </w:tc>
        <w:tc>
          <w:tcPr>
            <w:tcW w:w="4535" w:type="dxa"/>
            <w:vAlign w:val="center"/>
          </w:tcPr>
          <w:p>
            <w:pPr>
              <w:pStyle w:val="18"/>
            </w:pPr>
            <w:r>
              <w:t>培训费</w:t>
            </w:r>
          </w:p>
        </w:tc>
        <w:tc>
          <w:tcPr>
            <w:tcW w:w="2551" w:type="dxa"/>
          </w:tcPr>
          <w:p>
            <w:pPr>
              <w:jc w:val="right"/>
              <w:textAlignment w:val="top"/>
            </w:pPr>
            <w:r>
              <w:rPr>
                <w:rFonts w:ascii="Calibri" w:hAnsi="Calibri" w:eastAsia="宋体" w:cs="Calibri"/>
                <w:color w:val="000000"/>
                <w:sz w:val="22"/>
                <w:szCs w:val="22"/>
                <w:lang w:eastAsia="zh-CN" w:bidi="ar"/>
              </w:rPr>
              <w:t>0.47</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30217</w:t>
            </w:r>
          </w:p>
        </w:tc>
        <w:tc>
          <w:tcPr>
            <w:tcW w:w="4535" w:type="dxa"/>
            <w:vAlign w:val="center"/>
          </w:tcPr>
          <w:p>
            <w:pPr>
              <w:pStyle w:val="18"/>
            </w:pPr>
            <w:r>
              <w:t>公务接待费</w:t>
            </w:r>
          </w:p>
        </w:tc>
        <w:tc>
          <w:tcPr>
            <w:tcW w:w="2551" w:type="dxa"/>
          </w:tcPr>
          <w:p>
            <w:pPr>
              <w:jc w:val="right"/>
              <w:textAlignment w:val="top"/>
            </w:pPr>
            <w:r>
              <w:rPr>
                <w:rFonts w:ascii="Calibri" w:hAnsi="Calibri" w:eastAsia="宋体" w:cs="Calibri"/>
                <w:color w:val="000000"/>
                <w:sz w:val="22"/>
                <w:szCs w:val="22"/>
                <w:lang w:eastAsia="zh-CN" w:bidi="ar"/>
              </w:rPr>
              <w:t>4.68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30226</w:t>
            </w:r>
          </w:p>
        </w:tc>
        <w:tc>
          <w:tcPr>
            <w:tcW w:w="4535" w:type="dxa"/>
            <w:vAlign w:val="center"/>
          </w:tcPr>
          <w:p>
            <w:pPr>
              <w:pStyle w:val="18"/>
            </w:pPr>
            <w:r>
              <w:t>劳务费</w:t>
            </w:r>
          </w:p>
        </w:tc>
        <w:tc>
          <w:tcPr>
            <w:tcW w:w="2551" w:type="dxa"/>
          </w:tcPr>
          <w:p>
            <w:pPr>
              <w:jc w:val="right"/>
              <w:textAlignment w:val="top"/>
            </w:pPr>
            <w:r>
              <w:rPr>
                <w:rFonts w:ascii="Calibri" w:hAnsi="Calibri" w:eastAsia="宋体" w:cs="Calibri"/>
                <w:color w:val="000000"/>
                <w:sz w:val="22"/>
                <w:szCs w:val="22"/>
                <w:lang w:eastAsia="zh-CN" w:bidi="ar"/>
              </w:rPr>
              <w:t>0.25</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30228</w:t>
            </w:r>
          </w:p>
        </w:tc>
        <w:tc>
          <w:tcPr>
            <w:tcW w:w="4535" w:type="dxa"/>
            <w:vAlign w:val="center"/>
          </w:tcPr>
          <w:p>
            <w:pPr>
              <w:pStyle w:val="18"/>
            </w:pPr>
            <w:r>
              <w:t>工会经费</w:t>
            </w:r>
          </w:p>
        </w:tc>
        <w:tc>
          <w:tcPr>
            <w:tcW w:w="2551" w:type="dxa"/>
          </w:tcPr>
          <w:p>
            <w:pPr>
              <w:jc w:val="right"/>
              <w:textAlignment w:val="top"/>
            </w:pPr>
            <w:r>
              <w:rPr>
                <w:rFonts w:ascii="Calibri" w:hAnsi="Calibri" w:eastAsia="宋体" w:cs="Calibri"/>
                <w:color w:val="000000"/>
                <w:sz w:val="22"/>
                <w:szCs w:val="22"/>
                <w:lang w:eastAsia="zh-CN" w:bidi="ar"/>
              </w:rPr>
              <w:t>11.4</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30229</w:t>
            </w:r>
          </w:p>
        </w:tc>
        <w:tc>
          <w:tcPr>
            <w:tcW w:w="4535" w:type="dxa"/>
            <w:vAlign w:val="center"/>
          </w:tcPr>
          <w:p>
            <w:pPr>
              <w:pStyle w:val="18"/>
            </w:pPr>
            <w:r>
              <w:t>福利费</w:t>
            </w:r>
          </w:p>
        </w:tc>
        <w:tc>
          <w:tcPr>
            <w:tcW w:w="2551" w:type="dxa"/>
          </w:tcPr>
          <w:p>
            <w:pPr>
              <w:jc w:val="right"/>
              <w:textAlignment w:val="top"/>
            </w:pPr>
            <w:r>
              <w:rPr>
                <w:rFonts w:ascii="Calibri" w:hAnsi="Calibri" w:eastAsia="宋体" w:cs="Calibri"/>
                <w:color w:val="000000"/>
                <w:sz w:val="22"/>
                <w:szCs w:val="22"/>
                <w:lang w:eastAsia="zh-CN" w:bidi="ar"/>
              </w:rPr>
              <w:t>8.57</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tcPr>
          <w:p>
            <w:pPr>
              <w:jc w:val="right"/>
              <w:textAlignment w:val="top"/>
            </w:pPr>
            <w:r>
              <w:rPr>
                <w:rFonts w:ascii="Calibri" w:hAnsi="Calibri" w:eastAsia="宋体" w:cs="Calibri"/>
                <w:color w:val="000000"/>
                <w:sz w:val="22"/>
                <w:szCs w:val="22"/>
                <w:lang w:eastAsia="zh-CN" w:bidi="ar"/>
              </w:rPr>
              <w:t>15.03</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30239</w:t>
            </w:r>
          </w:p>
        </w:tc>
        <w:tc>
          <w:tcPr>
            <w:tcW w:w="4535" w:type="dxa"/>
            <w:vAlign w:val="center"/>
          </w:tcPr>
          <w:p>
            <w:pPr>
              <w:pStyle w:val="18"/>
            </w:pPr>
            <w:r>
              <w:t>其他交通费用</w:t>
            </w:r>
          </w:p>
        </w:tc>
        <w:tc>
          <w:tcPr>
            <w:tcW w:w="2551" w:type="dxa"/>
          </w:tcPr>
          <w:p>
            <w:pPr>
              <w:jc w:val="right"/>
              <w:textAlignment w:val="top"/>
            </w:pPr>
            <w:r>
              <w:rPr>
                <w:rFonts w:ascii="Calibri" w:hAnsi="Calibri" w:eastAsia="宋体" w:cs="Calibri"/>
                <w:color w:val="000000"/>
                <w:sz w:val="22"/>
                <w:szCs w:val="22"/>
                <w:lang w:eastAsia="zh-CN" w:bidi="ar"/>
              </w:rPr>
              <w:t>50.3</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tcPr>
          <w:p>
            <w:pPr>
              <w:jc w:val="right"/>
              <w:textAlignment w:val="top"/>
            </w:pPr>
            <w:r>
              <w:rPr>
                <w:rFonts w:ascii="Calibri" w:hAnsi="Calibri" w:eastAsia="宋体" w:cs="Calibri"/>
                <w:color w:val="000000"/>
                <w:sz w:val="22"/>
                <w:szCs w:val="22"/>
                <w:lang w:eastAsia="zh-CN" w:bidi="ar"/>
              </w:rPr>
              <w:t>8.97</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1191" w:type="dxa"/>
            <w:vAlign w:val="center"/>
          </w:tcPr>
          <w:p>
            <w:pPr>
              <w:pStyle w:val="18"/>
            </w:pPr>
            <w:r>
              <w:t>303</w:t>
            </w:r>
          </w:p>
        </w:tc>
        <w:tc>
          <w:tcPr>
            <w:tcW w:w="4535" w:type="dxa"/>
            <w:vAlign w:val="center"/>
          </w:tcPr>
          <w:p>
            <w:pPr>
              <w:pStyle w:val="18"/>
            </w:pPr>
            <w:r>
              <w:t>对个人和家庭的补助</w:t>
            </w:r>
          </w:p>
        </w:tc>
        <w:tc>
          <w:tcPr>
            <w:tcW w:w="2551" w:type="dxa"/>
          </w:tcPr>
          <w:p>
            <w:pPr>
              <w:jc w:val="right"/>
              <w:textAlignment w:val="top"/>
            </w:pPr>
            <w:r>
              <w:rPr>
                <w:rFonts w:ascii="Calibri" w:hAnsi="Calibri" w:eastAsia="宋体" w:cs="Calibri"/>
                <w:color w:val="000000"/>
                <w:sz w:val="22"/>
                <w:szCs w:val="22"/>
                <w:lang w:eastAsia="zh-CN" w:bidi="ar"/>
              </w:rPr>
              <w:t>7.92</w:t>
            </w:r>
          </w:p>
        </w:tc>
        <w:tc>
          <w:tcPr>
            <w:tcW w:w="2551" w:type="dxa"/>
          </w:tcPr>
          <w:p>
            <w:pPr>
              <w:jc w:val="right"/>
              <w:textAlignment w:val="top"/>
            </w:pPr>
            <w:r>
              <w:rPr>
                <w:rFonts w:ascii="Calibri" w:hAnsi="Calibri" w:eastAsia="宋体" w:cs="Calibri"/>
                <w:color w:val="000000"/>
                <w:sz w:val="22"/>
                <w:szCs w:val="22"/>
                <w:lang w:eastAsia="zh-CN" w:bidi="ar"/>
              </w:rPr>
              <w:t>7.92</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1191" w:type="dxa"/>
            <w:vAlign w:val="center"/>
          </w:tcPr>
          <w:p>
            <w:pPr>
              <w:pStyle w:val="18"/>
            </w:pPr>
            <w:r>
              <w:t>30302</w:t>
            </w:r>
          </w:p>
        </w:tc>
        <w:tc>
          <w:tcPr>
            <w:tcW w:w="4535" w:type="dxa"/>
            <w:vAlign w:val="center"/>
          </w:tcPr>
          <w:p>
            <w:pPr>
              <w:pStyle w:val="18"/>
            </w:pPr>
            <w:r>
              <w:t>退休费</w:t>
            </w:r>
          </w:p>
        </w:tc>
        <w:tc>
          <w:tcPr>
            <w:tcW w:w="2551" w:type="dxa"/>
          </w:tcPr>
          <w:p>
            <w:pPr>
              <w:jc w:val="right"/>
              <w:textAlignment w:val="top"/>
            </w:pPr>
            <w:r>
              <w:rPr>
                <w:rFonts w:ascii="Calibri" w:hAnsi="Calibri" w:eastAsia="宋体" w:cs="Calibri"/>
                <w:color w:val="000000"/>
                <w:sz w:val="22"/>
                <w:szCs w:val="22"/>
                <w:lang w:eastAsia="zh-CN" w:bidi="ar"/>
              </w:rPr>
              <w:t>7.6</w:t>
            </w:r>
          </w:p>
        </w:tc>
        <w:tc>
          <w:tcPr>
            <w:tcW w:w="2551" w:type="dxa"/>
          </w:tcPr>
          <w:p>
            <w:pPr>
              <w:jc w:val="right"/>
              <w:textAlignment w:val="top"/>
            </w:pPr>
            <w:r>
              <w:rPr>
                <w:rFonts w:ascii="Calibri" w:hAnsi="Calibri" w:eastAsia="宋体" w:cs="Calibri"/>
                <w:color w:val="000000"/>
                <w:sz w:val="22"/>
                <w:szCs w:val="22"/>
                <w:lang w:eastAsia="zh-CN" w:bidi="ar"/>
              </w:rPr>
              <w:t>7.6</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1191" w:type="dxa"/>
            <w:vAlign w:val="center"/>
          </w:tcPr>
          <w:p>
            <w:pPr>
              <w:pStyle w:val="18"/>
            </w:pPr>
            <w:r>
              <w:t>30309</w:t>
            </w:r>
          </w:p>
        </w:tc>
        <w:tc>
          <w:tcPr>
            <w:tcW w:w="4535" w:type="dxa"/>
            <w:vAlign w:val="center"/>
          </w:tcPr>
          <w:p>
            <w:pPr>
              <w:pStyle w:val="18"/>
            </w:pPr>
            <w:r>
              <w:t>奖励金</w:t>
            </w:r>
          </w:p>
        </w:tc>
        <w:tc>
          <w:tcPr>
            <w:tcW w:w="2551" w:type="dxa"/>
          </w:tcPr>
          <w:p>
            <w:pPr>
              <w:jc w:val="right"/>
              <w:textAlignment w:val="top"/>
            </w:pPr>
            <w:r>
              <w:rPr>
                <w:rFonts w:ascii="Calibri" w:hAnsi="Calibri" w:eastAsia="宋体" w:cs="Calibri"/>
                <w:color w:val="000000"/>
                <w:sz w:val="22"/>
                <w:szCs w:val="22"/>
                <w:lang w:eastAsia="zh-CN" w:bidi="ar"/>
              </w:rPr>
              <w:t>0.32</w:t>
            </w:r>
          </w:p>
        </w:tc>
        <w:tc>
          <w:tcPr>
            <w:tcW w:w="2551" w:type="dxa"/>
          </w:tcPr>
          <w:p>
            <w:pPr>
              <w:jc w:val="right"/>
              <w:textAlignment w:val="top"/>
            </w:pPr>
            <w:r>
              <w:rPr>
                <w:rFonts w:ascii="Calibri" w:hAnsi="Calibri" w:eastAsia="宋体" w:cs="Calibri"/>
                <w:color w:val="000000"/>
                <w:sz w:val="22"/>
                <w:szCs w:val="22"/>
                <w:lang w:eastAsia="zh-CN" w:bidi="ar"/>
              </w:rPr>
              <w:t>0.32</w:t>
            </w:r>
          </w:p>
        </w:tc>
        <w:tc>
          <w:tcPr>
            <w:tcW w:w="2551" w:type="dxa"/>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38</w:t>
            </w:r>
          </w:p>
        </w:tc>
        <w:tc>
          <w:tcPr>
            <w:tcW w:w="1191" w:type="dxa"/>
            <w:vAlign w:val="center"/>
          </w:tcPr>
          <w:p>
            <w:pPr>
              <w:pStyle w:val="18"/>
            </w:pPr>
            <w:r>
              <w:t>310</w:t>
            </w:r>
          </w:p>
        </w:tc>
        <w:tc>
          <w:tcPr>
            <w:tcW w:w="4535" w:type="dxa"/>
            <w:vAlign w:val="center"/>
          </w:tcPr>
          <w:p>
            <w:pPr>
              <w:pStyle w:val="18"/>
            </w:pPr>
            <w:r>
              <w:t>资本性支出</w:t>
            </w:r>
          </w:p>
        </w:tc>
        <w:tc>
          <w:tcPr>
            <w:tcW w:w="2551" w:type="dxa"/>
          </w:tcPr>
          <w:p>
            <w:pPr>
              <w:jc w:val="right"/>
              <w:textAlignment w:val="top"/>
            </w:pPr>
            <w:r>
              <w:rPr>
                <w:rFonts w:ascii="Calibri" w:hAnsi="Calibri" w:eastAsia="宋体" w:cs="Calibri"/>
                <w:color w:val="000000"/>
                <w:sz w:val="22"/>
                <w:szCs w:val="22"/>
                <w:lang w:eastAsia="zh-CN" w:bidi="ar"/>
              </w:rPr>
              <w:t>7.38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39</w:t>
            </w:r>
          </w:p>
        </w:tc>
        <w:tc>
          <w:tcPr>
            <w:tcW w:w="1191" w:type="dxa"/>
            <w:vAlign w:val="center"/>
          </w:tcPr>
          <w:p>
            <w:pPr>
              <w:pStyle w:val="18"/>
            </w:pPr>
            <w:r>
              <w:t>31002</w:t>
            </w:r>
          </w:p>
        </w:tc>
        <w:tc>
          <w:tcPr>
            <w:tcW w:w="4535" w:type="dxa"/>
            <w:vAlign w:val="center"/>
          </w:tcPr>
          <w:p>
            <w:pPr>
              <w:pStyle w:val="18"/>
            </w:pPr>
            <w:r>
              <w:t>办公设备购置</w:t>
            </w:r>
          </w:p>
        </w:tc>
        <w:tc>
          <w:tcPr>
            <w:tcW w:w="2551" w:type="dxa"/>
          </w:tcPr>
          <w:p>
            <w:pPr>
              <w:jc w:val="right"/>
              <w:textAlignment w:val="top"/>
            </w:pPr>
            <w:r>
              <w:rPr>
                <w:rFonts w:ascii="Calibri" w:hAnsi="Calibri" w:eastAsia="宋体" w:cs="Calibri"/>
                <w:color w:val="000000"/>
                <w:sz w:val="22"/>
                <w:szCs w:val="22"/>
                <w:lang w:eastAsia="zh-CN" w:bidi="ar"/>
              </w:rPr>
              <w:t>7.38</w:t>
            </w:r>
          </w:p>
        </w:tc>
        <w:tc>
          <w:tcPr>
            <w:tcW w:w="2551" w:type="dxa"/>
          </w:tcPr>
          <w:p>
            <w:pPr>
              <w:jc w:val="right"/>
            </w:pPr>
          </w:p>
        </w:tc>
        <w:tc>
          <w:tcPr>
            <w:tcW w:w="2551" w:type="dxa"/>
          </w:tcPr>
          <w:p>
            <w:pPr>
              <w:jc w:val="right"/>
              <w:textAlignment w:val="top"/>
            </w:pPr>
            <w:r>
              <w:rPr>
                <w:rFonts w:ascii="Calibri" w:hAnsi="Calibri" w:eastAsia="宋体" w:cs="Calibri"/>
                <w:color w:val="000000"/>
                <w:sz w:val="22"/>
                <w:szCs w:val="22"/>
                <w:lang w:eastAsia="zh-CN" w:bidi="ar"/>
              </w:rPr>
              <w:t>7.38</w:t>
            </w:r>
          </w:p>
        </w:tc>
      </w:tr>
    </w:tbl>
    <w:p>
      <w:pPr>
        <w:sectPr>
          <w:pgSz w:w="16840" w:h="11900" w:orient="landscape"/>
          <w:pgMar w:top="1361" w:right="1020" w:bottom="1134" w:left="1020" w:header="720" w:footer="720" w:gutter="0"/>
          <w:cols w:equalWidth="0" w:num="1">
            <w:col w:w="14800"/>
          </w:cols>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tcPr>
          <w:p>
            <w:pPr>
              <w:jc w:val="right"/>
              <w:textAlignment w:val="top"/>
            </w:pPr>
            <w:r>
              <w:rPr>
                <w:rFonts w:ascii="Calibri" w:hAnsi="Calibri" w:eastAsia="宋体" w:cs="Calibri"/>
                <w:color w:val="000000"/>
                <w:sz w:val="22"/>
                <w:szCs w:val="22"/>
                <w:lang w:eastAsia="zh-CN" w:bidi="ar"/>
              </w:rPr>
              <w:t>21.9</w:t>
            </w:r>
          </w:p>
        </w:tc>
        <w:tc>
          <w:tcPr>
            <w:tcW w:w="2381" w:type="dxa"/>
          </w:tcPr>
          <w:p>
            <w:pPr>
              <w:jc w:val="right"/>
              <w:textAlignment w:val="top"/>
            </w:pPr>
            <w:r>
              <w:rPr>
                <w:rFonts w:ascii="Calibri" w:hAnsi="Calibri" w:eastAsia="宋体" w:cs="Calibri"/>
                <w:color w:val="000000"/>
                <w:sz w:val="22"/>
                <w:szCs w:val="22"/>
                <w:lang w:eastAsia="zh-CN" w:bidi="ar"/>
              </w:rPr>
              <w:t>21.9</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tcPr>
          <w:p>
            <w:pPr>
              <w:jc w:val="right"/>
              <w:textAlignment w:val="top"/>
            </w:pPr>
            <w:r>
              <w:rPr>
                <w:rFonts w:ascii="Calibri" w:hAnsi="Calibri" w:eastAsia="宋体" w:cs="Calibri"/>
                <w:color w:val="000000"/>
                <w:sz w:val="22"/>
                <w:szCs w:val="22"/>
                <w:lang w:eastAsia="zh-CN" w:bidi="ar"/>
              </w:rPr>
              <w:t>2.18</w:t>
            </w:r>
          </w:p>
        </w:tc>
        <w:tc>
          <w:tcPr>
            <w:tcW w:w="2381" w:type="dxa"/>
          </w:tcPr>
          <w:p>
            <w:pPr>
              <w:jc w:val="right"/>
              <w:textAlignment w:val="top"/>
            </w:pPr>
            <w:r>
              <w:rPr>
                <w:rFonts w:ascii="Calibri" w:hAnsi="Calibri" w:eastAsia="宋体" w:cs="Calibri"/>
                <w:color w:val="000000"/>
                <w:sz w:val="22"/>
                <w:szCs w:val="22"/>
                <w:lang w:eastAsia="zh-CN" w:bidi="ar"/>
              </w:rPr>
              <w:t>2.18</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二、公务用车购置及运维费</w:t>
            </w:r>
          </w:p>
        </w:tc>
        <w:tc>
          <w:tcPr>
            <w:tcW w:w="2382" w:type="dxa"/>
          </w:tcPr>
          <w:p>
            <w:pPr>
              <w:jc w:val="right"/>
              <w:textAlignment w:val="top"/>
            </w:pPr>
            <w:r>
              <w:rPr>
                <w:rFonts w:ascii="Calibri" w:hAnsi="Calibri" w:eastAsia="宋体" w:cs="Calibri"/>
                <w:color w:val="000000"/>
                <w:sz w:val="22"/>
                <w:szCs w:val="22"/>
                <w:lang w:eastAsia="zh-CN" w:bidi="ar"/>
              </w:rPr>
              <w:t>15.0</w:t>
            </w:r>
            <w:r>
              <w:rPr>
                <w:rFonts w:hint="eastAsia" w:ascii="Calibri" w:hAnsi="Calibri" w:eastAsia="宋体" w:cs="Calibri"/>
                <w:color w:val="000000"/>
                <w:sz w:val="22"/>
                <w:szCs w:val="22"/>
                <w:lang w:eastAsia="zh-CN" w:bidi="ar"/>
              </w:rPr>
              <w:t>4</w:t>
            </w:r>
          </w:p>
        </w:tc>
        <w:tc>
          <w:tcPr>
            <w:tcW w:w="2381" w:type="dxa"/>
          </w:tcPr>
          <w:p>
            <w:pPr>
              <w:jc w:val="right"/>
              <w:textAlignment w:val="top"/>
            </w:pPr>
            <w:r>
              <w:rPr>
                <w:rFonts w:ascii="Calibri" w:hAnsi="Calibri" w:eastAsia="宋体" w:cs="Calibri"/>
                <w:color w:val="000000"/>
                <w:sz w:val="22"/>
                <w:szCs w:val="22"/>
                <w:lang w:eastAsia="zh-CN" w:bidi="ar"/>
              </w:rPr>
              <w:t>15.0</w:t>
            </w:r>
            <w:r>
              <w:rPr>
                <w:rFonts w:hint="eastAsia" w:ascii="Calibri" w:hAnsi="Calibri" w:eastAsia="宋体" w:cs="Calibri"/>
                <w:color w:val="000000"/>
                <w:sz w:val="22"/>
                <w:szCs w:val="22"/>
                <w:lang w:eastAsia="zh-CN" w:bidi="ar"/>
              </w:rPr>
              <w:t>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其中：公务用车购置费</w:t>
            </w:r>
          </w:p>
        </w:tc>
        <w:tc>
          <w:tcPr>
            <w:tcW w:w="2382" w:type="dxa"/>
          </w:tcPr>
          <w:p>
            <w:pPr>
              <w:jc w:val="right"/>
            </w:pPr>
          </w:p>
        </w:tc>
        <w:tc>
          <w:tcPr>
            <w:tcW w:w="2381" w:type="dxa"/>
          </w:tcPr>
          <w:p>
            <w:pPr>
              <w:jc w:val="right"/>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公务用车运行维护费</w:t>
            </w:r>
          </w:p>
        </w:tc>
        <w:tc>
          <w:tcPr>
            <w:tcW w:w="2382" w:type="dxa"/>
          </w:tcPr>
          <w:p>
            <w:pPr>
              <w:jc w:val="right"/>
              <w:textAlignment w:val="top"/>
            </w:pPr>
            <w:r>
              <w:rPr>
                <w:rFonts w:ascii="Calibri" w:hAnsi="Calibri" w:eastAsia="宋体" w:cs="Calibri"/>
                <w:color w:val="000000"/>
                <w:sz w:val="22"/>
                <w:szCs w:val="22"/>
                <w:lang w:eastAsia="zh-CN" w:bidi="ar"/>
              </w:rPr>
              <w:t>15.0</w:t>
            </w:r>
            <w:r>
              <w:rPr>
                <w:rFonts w:hint="eastAsia" w:ascii="Calibri" w:hAnsi="Calibri" w:eastAsia="宋体" w:cs="Calibri"/>
                <w:color w:val="000000"/>
                <w:sz w:val="22"/>
                <w:szCs w:val="22"/>
                <w:lang w:eastAsia="zh-CN" w:bidi="ar"/>
              </w:rPr>
              <w:t>4</w:t>
            </w:r>
          </w:p>
        </w:tc>
        <w:tc>
          <w:tcPr>
            <w:tcW w:w="2381" w:type="dxa"/>
          </w:tcPr>
          <w:p>
            <w:pPr>
              <w:jc w:val="right"/>
              <w:textAlignment w:val="top"/>
            </w:pPr>
            <w:r>
              <w:rPr>
                <w:rFonts w:ascii="Calibri" w:hAnsi="Calibri" w:eastAsia="宋体" w:cs="Calibri"/>
                <w:color w:val="000000"/>
                <w:sz w:val="22"/>
                <w:szCs w:val="22"/>
                <w:lang w:eastAsia="zh-CN" w:bidi="ar"/>
              </w:rPr>
              <w:t>15.0</w:t>
            </w:r>
            <w:r>
              <w:rPr>
                <w:rFonts w:hint="eastAsia" w:ascii="Calibri" w:hAnsi="Calibri" w:eastAsia="宋体" w:cs="Calibri"/>
                <w:color w:val="000000"/>
                <w:sz w:val="22"/>
                <w:szCs w:val="22"/>
                <w:lang w:eastAsia="zh-CN" w:bidi="ar"/>
              </w:rPr>
              <w:t>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三、公务接待费</w:t>
            </w:r>
          </w:p>
        </w:tc>
        <w:tc>
          <w:tcPr>
            <w:tcW w:w="2382" w:type="dxa"/>
          </w:tcPr>
          <w:p>
            <w:pPr>
              <w:jc w:val="right"/>
              <w:textAlignment w:val="top"/>
            </w:pPr>
            <w:r>
              <w:rPr>
                <w:rFonts w:ascii="Calibri" w:hAnsi="Calibri" w:eastAsia="宋体" w:cs="Calibri"/>
                <w:color w:val="000000"/>
                <w:sz w:val="22"/>
                <w:szCs w:val="22"/>
                <w:lang w:eastAsia="zh-CN" w:bidi="ar"/>
              </w:rPr>
              <w:t>4.68</w:t>
            </w:r>
          </w:p>
        </w:tc>
        <w:tc>
          <w:tcPr>
            <w:tcW w:w="2381" w:type="dxa"/>
          </w:tcPr>
          <w:p>
            <w:pPr>
              <w:jc w:val="right"/>
              <w:textAlignment w:val="top"/>
            </w:pPr>
            <w:r>
              <w:rPr>
                <w:rFonts w:ascii="Calibri" w:hAnsi="Calibri" w:eastAsia="宋体" w:cs="Calibri"/>
                <w:color w:val="000000"/>
                <w:sz w:val="22"/>
                <w:szCs w:val="22"/>
                <w:lang w:eastAsia="zh-CN" w:bidi="ar"/>
              </w:rPr>
              <w:t>4.68</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中共河北省委网络安全和信息化委员会办公室2023年部门预算信息公开情况说明</w:t>
      </w:r>
    </w:p>
    <w:p>
      <w:pPr>
        <w:jc w:val="center"/>
        <w:rPr>
          <w:rFonts w:eastAsia="方正小标宋_GBK" w:cs="方正小标宋_GBK" w:asciiTheme="minorHAnsi" w:hAnsiTheme="minorHAnsi"/>
          <w:color w:val="000000"/>
          <w:sz w:val="44"/>
          <w:lang w:val="uk-UA"/>
        </w:rPr>
      </w:pPr>
      <w:r>
        <w:rPr>
          <w:rFonts w:ascii="方正小标宋_GBK" w:hAnsi="方正小标宋_GBK" w:eastAsia="方正小标宋_GBK" w:cs="方正小标宋_GBK"/>
          <w:color w:val="000000"/>
          <w:sz w:val="44"/>
        </w:rPr>
        <w:t>中共河北省委网络安全和信息化委员会办公室2023年部门预算信息公开</w:t>
      </w:r>
    </w:p>
    <w:p>
      <w:pPr>
        <w:jc w:val="center"/>
      </w:pPr>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》、《地方预决算公开操作规程》和《关于进一步推进预算公开工作的实施意见》规定，现将中共河北省委网络安全和信息化委员会办公室2023年部门预算公开如下：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w:t>
      </w:r>
      <w:bookmarkStart w:id="18" w:name="_GoBack"/>
      <w:bookmarkEnd w:id="18"/>
      <w:r>
        <w:rPr>
          <w:rFonts w:ascii="黑体" w:hAnsi="黑体" w:eastAsia="黑体" w:cs="黑体"/>
          <w:color w:val="000000"/>
          <w:sz w:val="32"/>
        </w:rPr>
        <w:t>置情况</w:t>
      </w:r>
      <w:bookmarkEnd w:id="9"/>
    </w:p>
    <w:p>
      <w:pPr>
        <w:ind w:firstLine="640"/>
      </w:pPr>
      <w:r>
        <w:rPr>
          <w:rFonts w:ascii="方正楷体_GBK" w:hAnsi="方正楷体_GBK" w:eastAsia="方正楷体_GBK" w:cs="方正楷体_GBK"/>
          <w:b/>
          <w:color w:val="000000"/>
          <w:sz w:val="32"/>
        </w:rPr>
        <w:t>部门职责：</w:t>
      </w:r>
    </w:p>
    <w:p>
      <w:pPr>
        <w:pStyle w:val="23"/>
      </w:pPr>
      <w:r>
        <w:rPr>
          <w:rFonts w:hint="eastAsia"/>
          <w:lang w:eastAsia="zh-CN"/>
        </w:rPr>
        <w:t>（一）</w:t>
      </w:r>
      <w:r>
        <w:t>负责处理省委网络安全和信息化委员会日常事务工作。协调督促有关方面落实委员会的决定事项、工作部署和要求，组织开展对涉及我省政治、经济、文化、社会、生态及军事等各个领域的网络安全和信息化重大问题研究，向委员会提出工作建议。</w:t>
      </w:r>
    </w:p>
    <w:p>
      <w:pPr>
        <w:pStyle w:val="23"/>
      </w:pPr>
      <w:r>
        <w:rPr>
          <w:rFonts w:hint="eastAsia"/>
          <w:lang w:eastAsia="zh-CN"/>
        </w:rPr>
        <w:t>（二）</w:t>
      </w:r>
      <w:r>
        <w:t>组织研究起草我省网络安全和信息化发展战略、宏观规划和重大政策。统筹推进我省网络安全和信息化法制、标准建设，根据职责权限负责相关法规、规章等的起草、实施和监督检查，根据职责权限推动落实网络安全和信息化领域国家标准并监督实施，依法完善与信息化相关的统计调查制度。</w:t>
      </w:r>
    </w:p>
    <w:p>
      <w:pPr>
        <w:pStyle w:val="23"/>
      </w:pPr>
      <w:r>
        <w:rPr>
          <w:rFonts w:hint="eastAsia"/>
          <w:lang w:eastAsia="zh-CN"/>
        </w:rPr>
        <w:t>（三）</w:t>
      </w:r>
      <w:r>
        <w:t>统筹协调全省网络安全保障体系和可信体系建设。牵头协调有关部门制定相关行业网络安全规划及保障评价指标体系，协调信息安全保护工作；指导推进全省党政军部门、重点行业网络安全保障和信息化工作；协调推动网络安全和信息化核心技术、关键设备等重大科技攻关，统筹推进网络安全和信息化军民融合深度发展；推进网络强省建设，协调推动全省公共服务和社会治理信息化；指导全省网络安全信息共享和通报。</w:t>
      </w:r>
    </w:p>
    <w:p>
      <w:pPr>
        <w:pStyle w:val="23"/>
      </w:pPr>
      <w:r>
        <w:rPr>
          <w:rFonts w:hint="eastAsia"/>
          <w:lang w:eastAsia="zh-CN"/>
        </w:rPr>
        <w:t>（四）</w:t>
      </w:r>
      <w:r>
        <w:t>负责全省互联网信息内容管理。研究拟订互联网新闻信息传播相关政策；负责互联网信息内容监督管理执法，依法指导和管理本省落地网站及省内新媒体新应用，依照相关法律和规定查出违法违规行为和网站。</w:t>
      </w:r>
    </w:p>
    <w:p>
      <w:pPr>
        <w:pStyle w:val="23"/>
      </w:pPr>
      <w:r>
        <w:rPr>
          <w:rFonts w:hint="eastAsia"/>
          <w:lang w:eastAsia="zh-CN"/>
        </w:rPr>
        <w:t>（五）</w:t>
      </w:r>
      <w:r>
        <w:t>推动全省网络阵地建设和重点新闻网站规划建设。指导协调网络游戏、网络视听、网络出版等相关业务，推动移动互联网发展，会同有关部门推动传统媒体与新兴媒体融合发展；推进网站党建工作。</w:t>
      </w:r>
    </w:p>
    <w:p>
      <w:pPr>
        <w:pStyle w:val="23"/>
      </w:pPr>
      <w:r>
        <w:rPr>
          <w:rFonts w:hint="eastAsia"/>
          <w:lang w:eastAsia="zh-CN"/>
        </w:rPr>
        <w:t>（六）</w:t>
      </w:r>
      <w:r>
        <w:t>协调推进全省信息网络行业自主创新和发展。协调开展全省互联网经济发展态势研究，推动建立健全我省信息网络行业投融资支持服务体系、技术创新服务体系，统筹协调全省重要信息资源的开发利用与共享。</w:t>
      </w:r>
    </w:p>
    <w:p>
      <w:pPr>
        <w:pStyle w:val="23"/>
      </w:pPr>
      <w:r>
        <w:rPr>
          <w:rFonts w:hint="eastAsia"/>
          <w:lang w:eastAsia="zh-CN"/>
        </w:rPr>
        <w:t>（七）</w:t>
      </w:r>
      <w:r>
        <w:t>规划指导省内机构开展金融信息服务业务。组织开展全省金融信息服务市场监管；协调金融监管部门建立全省网络金融信息发布、传播监管制度及工作机制。</w:t>
      </w:r>
    </w:p>
    <w:p>
      <w:pPr>
        <w:pStyle w:val="23"/>
      </w:pPr>
      <w:r>
        <w:rPr>
          <w:rFonts w:hint="eastAsia"/>
          <w:lang w:eastAsia="zh-CN"/>
        </w:rPr>
        <w:t>（八）</w:t>
      </w:r>
      <w:r>
        <w:t>组织拟订网络安全和信息化干部人才队伍发展规划，组织开展网信系统干部教育培训和人才队伍建设，规划指导全省互联网新闻信息服务从业人员教育培训和考评工作，组织开展网络媒介素养教育。</w:t>
      </w:r>
    </w:p>
    <w:p>
      <w:pPr>
        <w:pStyle w:val="23"/>
      </w:pPr>
      <w:r>
        <w:rPr>
          <w:rFonts w:hint="eastAsia"/>
          <w:lang w:eastAsia="zh-CN"/>
        </w:rPr>
        <w:t>（九）</w:t>
      </w:r>
      <w:r>
        <w:t>组织开展相关领域国内国际交流与合作。</w:t>
      </w:r>
    </w:p>
    <w:p>
      <w:pPr>
        <w:pStyle w:val="23"/>
      </w:pPr>
      <w:r>
        <w:rPr>
          <w:rFonts w:hint="eastAsia"/>
          <w:lang w:eastAsia="zh-CN"/>
        </w:rPr>
        <w:t>（十）</w:t>
      </w:r>
      <w:r>
        <w:t>指导、检查、推动各市县和有关部门网络安全和信息化工作。</w:t>
      </w:r>
    </w:p>
    <w:p>
      <w:pPr>
        <w:pStyle w:val="23"/>
      </w:pPr>
      <w:r>
        <w:rPr>
          <w:rFonts w:hint="eastAsia"/>
          <w:lang w:eastAsia="zh-CN"/>
        </w:rPr>
        <w:t>（十一）</w:t>
      </w:r>
      <w:r>
        <w:t>完成中央网络安全和信息化委员会办公室（国家互联网信息办公室）和省委、省政府及省委网络安全和信息化委员会、省委宣传部交办的其他任务。</w:t>
      </w:r>
    </w:p>
    <w:p>
      <w:pPr>
        <w:pStyle w:val="23"/>
        <w:rPr>
          <w:lang w:val="uk-UA"/>
        </w:rPr>
      </w:pPr>
    </w:p>
    <w:p>
      <w:pPr>
        <w:pStyle w:val="23"/>
        <w:rPr>
          <w:lang w:val="uk-UA"/>
        </w:rPr>
      </w:pPr>
    </w:p>
    <w:p>
      <w:pPr>
        <w:pStyle w:val="23"/>
        <w:rPr>
          <w:lang w:val="uk-UA"/>
        </w:rPr>
      </w:pPr>
    </w:p>
    <w:p>
      <w:pPr>
        <w:pStyle w:val="23"/>
        <w:rPr>
          <w:lang w:val="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中共河北省委网络安全和信息化委员会办公室本级</w:t>
            </w:r>
          </w:p>
        </w:tc>
        <w:tc>
          <w:tcPr>
            <w:tcW w:w="1843" w:type="dxa"/>
            <w:vAlign w:val="center"/>
          </w:tcPr>
          <w:p>
            <w:pPr>
              <w:pStyle w:val="19"/>
            </w:pPr>
            <w:r>
              <w:t>行政</w:t>
            </w:r>
          </w:p>
        </w:tc>
        <w:tc>
          <w:tcPr>
            <w:tcW w:w="2126" w:type="dxa"/>
            <w:vAlign w:val="center"/>
          </w:tcPr>
          <w:p>
            <w:pPr>
              <w:pStyle w:val="19"/>
            </w:pPr>
            <w:r>
              <w:t>正厅（地）级</w:t>
            </w:r>
          </w:p>
        </w:tc>
        <w:tc>
          <w:tcPr>
            <w:tcW w:w="3827" w:type="dxa"/>
            <w:vAlign w:val="center"/>
          </w:tcPr>
          <w:p>
            <w:pPr>
              <w:pStyle w:val="1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河北省大数据中心</w:t>
            </w:r>
          </w:p>
        </w:tc>
        <w:tc>
          <w:tcPr>
            <w:tcW w:w="1843" w:type="dxa"/>
            <w:vAlign w:val="center"/>
          </w:tcPr>
          <w:p>
            <w:pPr>
              <w:pStyle w:val="19"/>
            </w:pPr>
            <w:r>
              <w:t>事业</w:t>
            </w:r>
          </w:p>
        </w:tc>
        <w:tc>
          <w:tcPr>
            <w:tcW w:w="2126" w:type="dxa"/>
            <w:vAlign w:val="center"/>
          </w:tcPr>
          <w:p>
            <w:pPr>
              <w:pStyle w:val="19"/>
            </w:pPr>
            <w:r>
              <w:rPr>
                <w:rFonts w:hint="eastAsia"/>
                <w:lang w:eastAsia="zh-CN"/>
              </w:rPr>
              <w:t>副厅</w:t>
            </w:r>
            <w:r>
              <w:t>级</w:t>
            </w:r>
          </w:p>
        </w:tc>
        <w:tc>
          <w:tcPr>
            <w:tcW w:w="3827" w:type="dxa"/>
            <w:vAlign w:val="center"/>
          </w:tcPr>
          <w:p>
            <w:pPr>
              <w:pStyle w:val="1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河北省信息安全测评中心</w:t>
            </w:r>
          </w:p>
        </w:tc>
        <w:tc>
          <w:tcPr>
            <w:tcW w:w="1843" w:type="dxa"/>
            <w:vAlign w:val="center"/>
          </w:tcPr>
          <w:p>
            <w:pPr>
              <w:pStyle w:val="19"/>
            </w:pPr>
            <w:r>
              <w:t>事业</w:t>
            </w:r>
          </w:p>
        </w:tc>
        <w:tc>
          <w:tcPr>
            <w:tcW w:w="2126" w:type="dxa"/>
            <w:vAlign w:val="center"/>
          </w:tcPr>
          <w:p>
            <w:pPr>
              <w:pStyle w:val="19"/>
            </w:pPr>
            <w:r>
              <w:t>正处（县）级</w:t>
            </w:r>
          </w:p>
        </w:tc>
        <w:tc>
          <w:tcPr>
            <w:tcW w:w="3827" w:type="dxa"/>
            <w:vAlign w:val="center"/>
          </w:tcPr>
          <w:p>
            <w:pPr>
              <w:pStyle w:val="19"/>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按照预算管理有关规定，目前我省部门预算的编制实行综合预算管理，即全部收入和支出都反映在预算中。中共河北省委网络安全和信息化委员会办公室机关及所属事业单位的收支包含在部门预算中。</w:t>
      </w:r>
    </w:p>
    <w:p>
      <w:pPr>
        <w:pStyle w:val="24"/>
      </w:pPr>
      <w:r>
        <w:t>1、收入说明</w:t>
      </w:r>
    </w:p>
    <w:p>
      <w:pPr>
        <w:pStyle w:val="24"/>
      </w:pPr>
      <w:r>
        <w:t>2023年预算收入</w:t>
      </w:r>
      <w:r>
        <w:rPr>
          <w:rFonts w:hint="eastAsia"/>
          <w:lang w:eastAsia="zh-CN"/>
        </w:rPr>
        <w:t>10104.04</w:t>
      </w:r>
      <w:r>
        <w:t>万元，其中：一般公共预算收入</w:t>
      </w:r>
      <w:r>
        <w:rPr>
          <w:rFonts w:hint="eastAsia"/>
          <w:lang w:eastAsia="zh-CN"/>
        </w:rPr>
        <w:t>9042.34</w:t>
      </w:r>
      <w:r>
        <w:t>万元，基金预算收入0.00万元，财政专户核拨收入0.00万元，其他来源收入（单位资金）</w:t>
      </w:r>
      <w:r>
        <w:rPr>
          <w:rFonts w:hint="eastAsia"/>
          <w:lang w:eastAsia="zh-CN"/>
        </w:rPr>
        <w:t>9</w:t>
      </w:r>
      <w:r>
        <w:t>万元，上年结转</w:t>
      </w:r>
      <w:r>
        <w:rPr>
          <w:rFonts w:hint="eastAsia"/>
          <w:lang w:eastAsia="zh-CN"/>
        </w:rPr>
        <w:t>1052.70</w:t>
      </w:r>
      <w:r>
        <w:t>万元。</w:t>
      </w:r>
    </w:p>
    <w:p>
      <w:pPr>
        <w:pStyle w:val="24"/>
      </w:pPr>
      <w:r>
        <w:t>2、支出说明</w:t>
      </w:r>
    </w:p>
    <w:p>
      <w:pPr>
        <w:pStyle w:val="24"/>
      </w:pPr>
      <w:r>
        <w:t>2023年支出预算</w:t>
      </w:r>
      <w:r>
        <w:rPr>
          <w:rFonts w:hint="eastAsia"/>
          <w:lang w:eastAsia="zh-CN"/>
        </w:rPr>
        <w:t>10104.04</w:t>
      </w:r>
      <w:r>
        <w:t>万元，其中基本支出</w:t>
      </w:r>
      <w:r>
        <w:rPr>
          <w:rFonts w:hint="eastAsia"/>
          <w:lang w:eastAsia="zh-CN"/>
        </w:rPr>
        <w:t>1753.84</w:t>
      </w:r>
      <w:r>
        <w:t>万元，包括人员经费</w:t>
      </w:r>
      <w:r>
        <w:rPr>
          <w:rFonts w:hint="eastAsia"/>
          <w:lang w:eastAsia="zh-CN"/>
        </w:rPr>
        <w:t>1327.65</w:t>
      </w:r>
      <w:r>
        <w:t>万元和日常公用经费</w:t>
      </w:r>
      <w:r>
        <w:rPr>
          <w:rFonts w:hint="eastAsia"/>
          <w:lang w:eastAsia="zh-CN"/>
        </w:rPr>
        <w:t>426.19</w:t>
      </w:r>
      <w:r>
        <w:t>万元；项目支出</w:t>
      </w:r>
      <w:r>
        <w:rPr>
          <w:rFonts w:hint="eastAsia"/>
          <w:lang w:eastAsia="zh-CN"/>
        </w:rPr>
        <w:t>8350.20</w:t>
      </w:r>
      <w:r>
        <w:t>万元，主要为</w:t>
      </w:r>
      <w:r>
        <w:rPr>
          <w:rFonts w:hint="eastAsia"/>
          <w:lang w:eastAsia="zh-CN"/>
        </w:rPr>
        <w:t>网信项目建设运维</w:t>
      </w:r>
      <w:r>
        <w:t>经费</w:t>
      </w:r>
      <w:r>
        <w:rPr>
          <w:rFonts w:hint="eastAsia"/>
          <w:lang w:eastAsia="zh-CN"/>
        </w:rPr>
        <w:t>5000</w:t>
      </w:r>
      <w:r>
        <w:t>万元。</w:t>
      </w:r>
    </w:p>
    <w:p>
      <w:pPr>
        <w:pStyle w:val="24"/>
      </w:pPr>
      <w:r>
        <w:t>3、比上年增减情况</w:t>
      </w:r>
    </w:p>
    <w:p>
      <w:pPr>
        <w:pStyle w:val="24"/>
      </w:pPr>
      <w:r>
        <w:t>2023年预算收支安排</w:t>
      </w:r>
      <w:r>
        <w:rPr>
          <w:rFonts w:hint="eastAsia"/>
          <w:lang w:eastAsia="zh-CN"/>
        </w:rPr>
        <w:t>10104.04</w:t>
      </w:r>
      <w:r>
        <w:t>万元，较2022年预算增加</w:t>
      </w:r>
      <w:r>
        <w:rPr>
          <w:rFonts w:hint="eastAsia"/>
          <w:lang w:eastAsia="zh-CN"/>
        </w:rPr>
        <w:t>852.23</w:t>
      </w:r>
      <w:r>
        <w:t>万元，其中：基本支出减少</w:t>
      </w:r>
      <w:r>
        <w:rPr>
          <w:rFonts w:hint="eastAsia"/>
          <w:lang w:eastAsia="zh-CN"/>
        </w:rPr>
        <w:t>10.96</w:t>
      </w:r>
      <w:r>
        <w:t>万元，主要为减少人员经费支出；项目支出增加</w:t>
      </w:r>
      <w:r>
        <w:rPr>
          <w:rFonts w:hint="eastAsia"/>
          <w:lang w:eastAsia="zh-CN"/>
        </w:rPr>
        <w:t>863.19</w:t>
      </w:r>
      <w:r>
        <w:t>万元，主要为增加网信项目支出。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5"/>
      </w:pPr>
      <w:r>
        <w:t>2023年，我部门运行经费共计安排</w:t>
      </w:r>
      <w:r>
        <w:rPr>
          <w:rFonts w:hint="eastAsia"/>
          <w:lang w:eastAsia="zh-CN"/>
        </w:rPr>
        <w:t>426.19</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2023年，我办财政拨款“三公”经费预算安排</w:t>
      </w:r>
      <w:r>
        <w:rPr>
          <w:rFonts w:hint="eastAsia"/>
          <w:lang w:eastAsia="zh-CN"/>
        </w:rPr>
        <w:t>21.9</w:t>
      </w:r>
      <w:r>
        <w:t>万元，其中因公出国（境）费</w:t>
      </w:r>
      <w:r>
        <w:rPr>
          <w:rFonts w:hint="eastAsia"/>
          <w:lang w:eastAsia="zh-CN"/>
        </w:rPr>
        <w:t>2.18</w:t>
      </w:r>
      <w:r>
        <w:t>万元；公务用车购置及运维费</w:t>
      </w:r>
      <w:r>
        <w:rPr>
          <w:rFonts w:hint="eastAsia"/>
          <w:lang w:eastAsia="zh-CN"/>
        </w:rPr>
        <w:t>15.04</w:t>
      </w:r>
      <w:r>
        <w:t>万元（其中：公务用车购置费为0.00万元，公务用车运维费</w:t>
      </w:r>
      <w:r>
        <w:rPr>
          <w:rFonts w:hint="eastAsia"/>
          <w:lang w:eastAsia="zh-CN"/>
        </w:rPr>
        <w:t>15.04</w:t>
      </w:r>
      <w:r>
        <w:t>万元)；公务接待费</w:t>
      </w:r>
      <w:r>
        <w:rPr>
          <w:rFonts w:hint="eastAsia"/>
          <w:lang w:eastAsia="zh-CN"/>
        </w:rPr>
        <w:t>4.68</w:t>
      </w:r>
      <w:r>
        <w:t>万元。与2022年相比减少1.42万元，减少的主要原因是公务用车运维费降低。</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7"/>
      </w:pPr>
      <w:r>
        <w:t>以习近平新时代中国特色社会主义思想特别是习近平总书记关于网络强国的重要思想为指导，深入贯彻落实中央网信委有关会议精神、省委网信委有关会议精神，不忘初心、牢记使命，推进习近平新时代中国特色社会主义思想“进网站”工作，网上首都政治护城河功能发挥。开展国家网络安全宣传周河北活动1次、开展覆盖全省的网络安全培训1次、开展覆盖全省的网络安全知识和技能竞赛2次，网络安全保障能力提升；打造互联网传播精品20个、推动3类移动端新媒体发展、开展网络社会公益活动4个、开展网络空间治理专项行动5项以上，网络意识形态工作领导权牢牢掌握，坚持党管互联网，弘扬主旋律，汇聚正能量，网上正面宣传强劲有力；保障省级预算部门信息系统在省政务云部署运转，信息化项目应审尽审，提升信息化发展水平，推动全省网络社会工作和网络文化、网络文明建设，以信息化助推经济社会高质量发展。</w:t>
      </w:r>
    </w:p>
    <w:p>
      <w:pPr>
        <w:pStyle w:val="27"/>
      </w:pPr>
      <w:r>
        <w:rPr>
          <w:rFonts w:hint="eastAsia"/>
          <w:lang w:eastAsia="zh-CN"/>
        </w:rPr>
        <w:t>（二）</w:t>
      </w:r>
      <w:r>
        <w:t>分项绩效目标</w:t>
      </w:r>
    </w:p>
    <w:p>
      <w:pPr>
        <w:pStyle w:val="27"/>
      </w:pPr>
      <w:r>
        <w:t>绩效目标：网络安全工作责任制进一步落实，网络安全工作体制机制逐步完善，网络安全支撑力量不断拓展，网络安全基础工作更加扎实，网络安全防护能力有效提升。全省属地网站和自媒体基础管理进一步规范，网信队伍建设水平进一步提升。</w:t>
      </w:r>
    </w:p>
    <w:p>
      <w:pPr>
        <w:pStyle w:val="27"/>
      </w:pPr>
      <w:r>
        <w:t>绩效指标：全省一体化网络安全责任体系健全，全省“一盘棋”的网络安全工作格局初步形成，组织网络安全人才培训，省网络安全标准化技术委员会开展相关工作。</w:t>
      </w:r>
    </w:p>
    <w:p>
      <w:pPr>
        <w:pStyle w:val="27"/>
      </w:pPr>
      <w:r>
        <w:rPr>
          <w:rFonts w:hint="eastAsia"/>
          <w:lang w:eastAsia="zh-CN"/>
        </w:rPr>
        <w:t>1、</w:t>
      </w:r>
      <w:r>
        <w:t>互联网宣传管理效果进一步明显</w:t>
      </w:r>
    </w:p>
    <w:p>
      <w:pPr>
        <w:pStyle w:val="27"/>
      </w:pPr>
      <w:r>
        <w:t>绩效目标：全省重大主题、重大典型和重大活动等互联网宣传教育活动效果进一步提升，网络综合治理效果进一步提升，网络社会公益活动有效开展，网络文化建设能力进一步加强。</w:t>
      </w:r>
    </w:p>
    <w:p>
      <w:pPr>
        <w:pStyle w:val="27"/>
      </w:pPr>
      <w:r>
        <w:t>绩效指标：全省重大主题、重大典型和重大活动等互联网宣传教育活动有效开展，网络综合治理专项行动有序进行。</w:t>
      </w:r>
    </w:p>
    <w:p>
      <w:pPr>
        <w:pStyle w:val="27"/>
      </w:pPr>
      <w:r>
        <w:rPr>
          <w:rFonts w:hint="eastAsia"/>
          <w:lang w:eastAsia="zh-CN"/>
        </w:rPr>
        <w:t>2、</w:t>
      </w:r>
      <w:r>
        <w:t>信息化助推经济发展能力稳步提升</w:t>
      </w:r>
    </w:p>
    <w:p>
      <w:pPr>
        <w:pStyle w:val="27"/>
      </w:pPr>
      <w:r>
        <w:t>绩效目标：信息化工作统筹协调牵总作用有效发挥，省政务云建设和信息资源共享应用加快发展，信息化惠民利民深入推进。</w:t>
      </w:r>
    </w:p>
    <w:p>
      <w:pPr>
        <w:pStyle w:val="27"/>
      </w:pPr>
      <w:r>
        <w:t>绩效指标：省级预算部门信息系统在省政务云部署运转有效保障，信息化项目应审尽审。</w:t>
      </w:r>
    </w:p>
    <w:p>
      <w:pPr>
        <w:pStyle w:val="27"/>
      </w:pPr>
      <w:r>
        <w:rPr>
          <w:rFonts w:hint="eastAsia"/>
          <w:lang w:eastAsia="zh-CN"/>
        </w:rPr>
        <w:t>（三）</w:t>
      </w:r>
      <w:r>
        <w:t>工作保障措施</w:t>
      </w:r>
    </w:p>
    <w:p>
      <w:pPr>
        <w:pStyle w:val="27"/>
      </w:pPr>
      <w:r>
        <w:rPr>
          <w:rFonts w:hint="eastAsia"/>
          <w:lang w:eastAsia="zh-CN"/>
        </w:rPr>
        <w:t>1、</w:t>
      </w:r>
      <w:r>
        <w:t>完善制度建设。根据工作实际，制定、完善或加强执行本部门的财务管理制度、网络安全和信息化经费管理制度</w:t>
      </w:r>
      <w:r>
        <w:rPr>
          <w:rFonts w:hint="eastAsia"/>
          <w:lang w:eastAsia="zh-CN"/>
        </w:rPr>
        <w:t>、</w:t>
      </w:r>
      <w:r>
        <w:t>河北省信息化条例</w:t>
      </w:r>
      <w:r>
        <w:rPr>
          <w:rFonts w:hint="eastAsia"/>
          <w:lang w:eastAsia="zh-CN"/>
        </w:rPr>
        <w:t>、</w:t>
      </w:r>
      <w:r>
        <w:t>河北省政务信息资源共享管理规定等，为全年预算绩效目标的实现奠定制度基础。</w:t>
      </w:r>
    </w:p>
    <w:p>
      <w:pPr>
        <w:pStyle w:val="27"/>
      </w:pPr>
      <w:r>
        <w:rPr>
          <w:rFonts w:hint="eastAsia"/>
          <w:lang w:eastAsia="zh-CN"/>
        </w:rPr>
        <w:t>2、</w:t>
      </w:r>
      <w:r>
        <w:t>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pPr>
        <w:pStyle w:val="27"/>
      </w:pPr>
      <w:r>
        <w:rPr>
          <w:rFonts w:hint="eastAsia"/>
          <w:lang w:eastAsia="zh-CN"/>
        </w:rPr>
        <w:t>3、</w:t>
      </w:r>
      <w:r>
        <w:t>加强内部管理和监督。规范财务资产管理。对照省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pPr>
        <w:pStyle w:val="29"/>
      </w:pPr>
    </w:p>
    <w:p>
      <w:pPr>
        <w:ind w:firstLine="640"/>
        <w:rPr>
          <w:rFonts w:eastAsia="方正楷体_GBK" w:asciiTheme="minorHAnsi" w:hAnsiTheme="minorHAnsi"/>
          <w:lang w:eastAsia="zh-CN"/>
        </w:rPr>
        <w:sectPr>
          <w:pgSz w:w="16840" w:h="11900" w:orient="landscape"/>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rPr>
        <w:t>二</w:t>
      </w:r>
      <w:r>
        <w:rPr>
          <w:rFonts w:ascii="方正楷体_GBK" w:hAnsi="方正楷体_GBK" w:eastAsia="方正楷体_GBK" w:cs="方正楷体_GBK"/>
          <w:b/>
          <w:color w:val="000000"/>
          <w:sz w:val="32"/>
        </w:rPr>
        <w:t>部分  预算项目绩效目</w:t>
      </w:r>
      <w:r>
        <w:rPr>
          <w:rFonts w:hint="eastAsia" w:ascii="方正楷体_GBK" w:hAnsi="方正楷体_GBK" w:eastAsia="方正楷体_GBK" w:cs="方正楷体_GBK"/>
          <w:b/>
          <w:color w:val="000000"/>
          <w:sz w:val="32"/>
          <w:lang w:eastAsia="zh-CN"/>
        </w:rPr>
        <w:t>标</w:t>
      </w:r>
    </w:p>
    <w:p>
      <w:pPr>
        <w:tabs>
          <w:tab w:val="left" w:pos="555"/>
        </w:tabs>
      </w:pPr>
      <w:r>
        <w:rPr>
          <w:lang w:val="uk-UA"/>
        </w:rPr>
        <w:tab/>
      </w:r>
      <w:r>
        <w:rPr>
          <w:rFonts w:ascii="方正仿宋_GBK" w:hAnsi="方正仿宋_GBK" w:eastAsia="方正仿宋_GBK" w:cs="方正仿宋_GBK"/>
          <w:b/>
          <w:color w:val="000000"/>
          <w:sz w:val="28"/>
        </w:rPr>
        <w:t>1、政务云及政务信息资源共享管理与服务工作经费绩效目标表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eastAsiaTheme="minorEastAsia"/>
                <w:lang w:eastAsia="zh-CN"/>
              </w:rPr>
            </w:pPr>
            <w:r>
              <w:t>1.新增部署在省政务云平台上的省级部门的业务应用系统30个以上</w:t>
            </w:r>
            <w:r>
              <w:rPr>
                <w:rFonts w:hint="eastAsia" w:eastAsiaTheme="minorEastAsia"/>
                <w:lang w:eastAsia="zh-CN"/>
              </w:rPr>
              <w:t>。</w:t>
            </w:r>
          </w:p>
          <w:p>
            <w:pPr>
              <w:pStyle w:val="18"/>
              <w:rPr>
                <w:rFonts w:hint="eastAsia" w:eastAsiaTheme="minorEastAsia"/>
                <w:lang w:eastAsia="zh-CN"/>
              </w:rPr>
            </w:pPr>
            <w:r>
              <w:t>2.依托交换共享平台实现共享应用数量5个以上</w:t>
            </w:r>
            <w:r>
              <w:rPr>
                <w:rFonts w:hint="eastAsia" w:eastAsiaTheme="minorEastAsia"/>
                <w:lang w:eastAsia="zh-CN"/>
              </w:rPr>
              <w:t>。</w:t>
            </w:r>
          </w:p>
          <w:p>
            <w:pPr>
              <w:pStyle w:val="18"/>
              <w:rPr>
                <w:rFonts w:hint="eastAsia" w:eastAsiaTheme="minorEastAsia"/>
                <w:lang w:eastAsia="zh-CN"/>
              </w:rPr>
            </w:pPr>
            <w:r>
              <w:t>3.依托交换共享平台实现共享应用稳定</w:t>
            </w:r>
            <w:r>
              <w:rPr>
                <w:rFonts w:hint="eastAsia" w:eastAsiaTheme="minor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部门部署到省政务云的数量</w:t>
            </w:r>
          </w:p>
        </w:tc>
        <w:tc>
          <w:tcPr>
            <w:tcW w:w="2835" w:type="dxa"/>
            <w:vAlign w:val="center"/>
          </w:tcPr>
          <w:p>
            <w:pPr>
              <w:pStyle w:val="18"/>
            </w:pPr>
            <w:r>
              <w:t>新增省级部门的业务应用系统在省政务云平台上的部署</w:t>
            </w:r>
          </w:p>
        </w:tc>
        <w:tc>
          <w:tcPr>
            <w:tcW w:w="2551" w:type="dxa"/>
            <w:vAlign w:val="center"/>
          </w:tcPr>
          <w:p>
            <w:pPr>
              <w:pStyle w:val="18"/>
            </w:pPr>
            <w:r>
              <w:t>≥30个</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跨部门跨层级共享应用数量</w:t>
            </w:r>
          </w:p>
        </w:tc>
        <w:tc>
          <w:tcPr>
            <w:tcW w:w="2835" w:type="dxa"/>
            <w:vAlign w:val="center"/>
          </w:tcPr>
          <w:p>
            <w:pPr>
              <w:pStyle w:val="18"/>
            </w:pPr>
            <w:r>
              <w:t>各级、各部门依托交换共享平台实现的共享应用数量</w:t>
            </w:r>
          </w:p>
        </w:tc>
        <w:tc>
          <w:tcPr>
            <w:tcW w:w="2551" w:type="dxa"/>
            <w:vAlign w:val="center"/>
          </w:tcPr>
          <w:p>
            <w:pPr>
              <w:pStyle w:val="18"/>
            </w:pPr>
            <w:r>
              <w:t>≥5个</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故障排除效果</w:t>
            </w:r>
          </w:p>
        </w:tc>
        <w:tc>
          <w:tcPr>
            <w:tcW w:w="2835" w:type="dxa"/>
            <w:vAlign w:val="center"/>
          </w:tcPr>
          <w:p>
            <w:pPr>
              <w:pStyle w:val="18"/>
            </w:pPr>
            <w:r>
              <w:t>排除故障次数占故障发生次数的比率</w:t>
            </w:r>
          </w:p>
        </w:tc>
        <w:tc>
          <w:tcPr>
            <w:tcW w:w="2551" w:type="dxa"/>
            <w:vAlign w:val="center"/>
          </w:tcPr>
          <w:p>
            <w:pPr>
              <w:pStyle w:val="18"/>
              <w:rPr>
                <w:rFonts w:hint="eastAsia" w:eastAsiaTheme="minorEastAsia"/>
                <w:lang w:eastAsia="zh-CN"/>
              </w:rPr>
            </w:pPr>
            <w:r>
              <w:t>≥95</w:t>
            </w:r>
            <w:r>
              <w:rPr>
                <w:rFonts w:hint="eastAsia" w:eastAsiaTheme="minorEastAsia"/>
                <w:lang w:eastAsia="zh-CN"/>
              </w:rPr>
              <w:t>%</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出具政务云资源使用量核查报告</w:t>
            </w:r>
          </w:p>
        </w:tc>
        <w:tc>
          <w:tcPr>
            <w:tcW w:w="2835" w:type="dxa"/>
            <w:vAlign w:val="center"/>
          </w:tcPr>
          <w:p>
            <w:pPr>
              <w:pStyle w:val="18"/>
            </w:pPr>
            <w:r>
              <w:t>出具政务云资源使用量核查报告完成占比情况</w:t>
            </w:r>
          </w:p>
        </w:tc>
        <w:tc>
          <w:tcPr>
            <w:tcW w:w="2551" w:type="dxa"/>
            <w:vAlign w:val="center"/>
          </w:tcPr>
          <w:p>
            <w:pPr>
              <w:pStyle w:val="18"/>
              <w:rPr>
                <w:rFonts w:hint="eastAsia" w:eastAsiaTheme="minorEastAsia"/>
                <w:lang w:eastAsia="zh-CN"/>
              </w:rPr>
            </w:pPr>
            <w:r>
              <w:t>≥95</w:t>
            </w:r>
            <w:r>
              <w:rPr>
                <w:rFonts w:hint="eastAsia" w:eastAsiaTheme="minorEastAsia"/>
                <w:lang w:eastAsia="zh-CN"/>
              </w:rPr>
              <w:t>%</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2835" w:type="dxa"/>
            <w:vAlign w:val="center"/>
          </w:tcPr>
          <w:p>
            <w:pPr>
              <w:pStyle w:val="18"/>
            </w:pPr>
            <w:r>
              <w:t>每单个项目完成成本</w:t>
            </w:r>
          </w:p>
        </w:tc>
        <w:tc>
          <w:tcPr>
            <w:tcW w:w="2551" w:type="dxa"/>
            <w:vAlign w:val="center"/>
          </w:tcPr>
          <w:p>
            <w:pPr>
              <w:pStyle w:val="18"/>
            </w:pPr>
            <w:r>
              <w:t>≤20万元</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云服务持续保障系统正常运转</w:t>
            </w:r>
          </w:p>
        </w:tc>
        <w:tc>
          <w:tcPr>
            <w:tcW w:w="2835" w:type="dxa"/>
            <w:vAlign w:val="center"/>
          </w:tcPr>
          <w:p>
            <w:pPr>
              <w:pStyle w:val="18"/>
            </w:pPr>
            <w:r>
              <w:t>持续为部门提供云服务，项目持续发挥作用期限</w:t>
            </w:r>
          </w:p>
        </w:tc>
        <w:tc>
          <w:tcPr>
            <w:tcW w:w="2551" w:type="dxa"/>
            <w:vAlign w:val="center"/>
          </w:tcPr>
          <w:p>
            <w:pPr>
              <w:pStyle w:val="18"/>
            </w:pPr>
            <w:r>
              <w:t>24小时</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用户使用满意度</w:t>
            </w:r>
          </w:p>
        </w:tc>
        <w:tc>
          <w:tcPr>
            <w:tcW w:w="2835" w:type="dxa"/>
            <w:vAlign w:val="center"/>
          </w:tcPr>
          <w:p>
            <w:pPr>
              <w:pStyle w:val="18"/>
            </w:pPr>
            <w:r>
              <w:t>用户对政务云及政务信息资源共享平台的使用满意度</w:t>
            </w:r>
          </w:p>
        </w:tc>
        <w:tc>
          <w:tcPr>
            <w:tcW w:w="2551" w:type="dxa"/>
            <w:vAlign w:val="center"/>
          </w:tcPr>
          <w:p>
            <w:pPr>
              <w:pStyle w:val="18"/>
              <w:rPr>
                <w:rFonts w:hint="eastAsia" w:eastAsiaTheme="minorEastAsia"/>
                <w:lang w:eastAsia="zh-CN"/>
              </w:rPr>
            </w:pPr>
            <w:r>
              <w:t>≥95</w:t>
            </w:r>
            <w:r>
              <w:rPr>
                <w:rFonts w:hint="eastAsia" w:eastAsiaTheme="minorEastAsia"/>
                <w:lang w:eastAsia="zh-CN"/>
              </w:rPr>
              <w:t>%</w:t>
            </w:r>
          </w:p>
        </w:tc>
        <w:tc>
          <w:tcPr>
            <w:tcW w:w="2268" w:type="dxa"/>
            <w:vAlign w:val="center"/>
          </w:tcPr>
          <w:p>
            <w:pPr>
              <w:pStyle w:val="18"/>
            </w:pPr>
            <w:r>
              <w:t>年度工作实际</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2、IPv6发展情况监测经费绩效目标表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深化重点网站和移动应用IPv6升级改造，提升IPv6支持度。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纳入IPv6监测网站数</w:t>
            </w:r>
          </w:p>
        </w:tc>
        <w:tc>
          <w:tcPr>
            <w:tcW w:w="2835" w:type="dxa"/>
            <w:vAlign w:val="center"/>
          </w:tcPr>
          <w:p>
            <w:pPr>
              <w:pStyle w:val="18"/>
            </w:pPr>
            <w:r>
              <w:t>纳入IPv6监测范围的重点网站数量</w:t>
            </w:r>
          </w:p>
        </w:tc>
        <w:tc>
          <w:tcPr>
            <w:tcW w:w="2551" w:type="dxa"/>
            <w:vAlign w:val="center"/>
          </w:tcPr>
          <w:p>
            <w:pPr>
              <w:pStyle w:val="18"/>
            </w:pPr>
            <w:r>
              <w:t>≥500个</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纳入IPv6监测移动应用数</w:t>
            </w:r>
          </w:p>
        </w:tc>
        <w:tc>
          <w:tcPr>
            <w:tcW w:w="2835" w:type="dxa"/>
            <w:vAlign w:val="center"/>
          </w:tcPr>
          <w:p>
            <w:pPr>
              <w:pStyle w:val="18"/>
            </w:pPr>
            <w:r>
              <w:t>纳入IPv6监测范围的重点移动应用数量</w:t>
            </w:r>
          </w:p>
        </w:tc>
        <w:tc>
          <w:tcPr>
            <w:tcW w:w="2551" w:type="dxa"/>
            <w:vAlign w:val="center"/>
          </w:tcPr>
          <w:p>
            <w:pPr>
              <w:pStyle w:val="18"/>
            </w:pPr>
            <w:r>
              <w:t>≥30个</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IPv6支持率</w:t>
            </w:r>
          </w:p>
        </w:tc>
        <w:tc>
          <w:tcPr>
            <w:tcW w:w="2835" w:type="dxa"/>
            <w:vAlign w:val="center"/>
          </w:tcPr>
          <w:p>
            <w:pPr>
              <w:pStyle w:val="18"/>
            </w:pPr>
            <w:r>
              <w:t>支持IPv6的重点网站比例</w:t>
            </w:r>
          </w:p>
        </w:tc>
        <w:tc>
          <w:tcPr>
            <w:tcW w:w="2551" w:type="dxa"/>
            <w:vAlign w:val="center"/>
          </w:tcPr>
          <w:p>
            <w:pPr>
              <w:pStyle w:val="18"/>
            </w:pPr>
            <w:r>
              <w:t>≥80%</w:t>
            </w:r>
          </w:p>
        </w:tc>
        <w:tc>
          <w:tcPr>
            <w:tcW w:w="2268" w:type="dxa"/>
            <w:vAlign w:val="center"/>
          </w:tcPr>
          <w:p>
            <w:pPr>
              <w:pStyle w:val="18"/>
            </w:pPr>
            <w:r>
              <w:t>国家文件要求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评测周期</w:t>
            </w:r>
          </w:p>
        </w:tc>
        <w:tc>
          <w:tcPr>
            <w:tcW w:w="2835" w:type="dxa"/>
            <w:vAlign w:val="center"/>
          </w:tcPr>
          <w:p>
            <w:pPr>
              <w:pStyle w:val="18"/>
            </w:pPr>
            <w:r>
              <w:t>IPv6监测周期</w:t>
            </w:r>
          </w:p>
        </w:tc>
        <w:tc>
          <w:tcPr>
            <w:tcW w:w="2551" w:type="dxa"/>
            <w:vAlign w:val="center"/>
          </w:tcPr>
          <w:p>
            <w:pPr>
              <w:pStyle w:val="18"/>
            </w:pPr>
            <w:r>
              <w:t>≤30天</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w:t>
            </w:r>
          </w:p>
        </w:tc>
        <w:tc>
          <w:tcPr>
            <w:tcW w:w="2835" w:type="dxa"/>
            <w:vAlign w:val="center"/>
          </w:tcPr>
          <w:p>
            <w:pPr>
              <w:pStyle w:val="18"/>
            </w:pPr>
            <w:r>
              <w:t>项目成本控制</w:t>
            </w:r>
          </w:p>
        </w:tc>
        <w:tc>
          <w:tcPr>
            <w:tcW w:w="2551" w:type="dxa"/>
            <w:vAlign w:val="center"/>
          </w:tcPr>
          <w:p>
            <w:pPr>
              <w:pStyle w:val="18"/>
            </w:pPr>
            <w:r>
              <w:t>≤20万元</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深入推进IPv6规模部署和应用</w:t>
            </w:r>
          </w:p>
        </w:tc>
        <w:tc>
          <w:tcPr>
            <w:tcW w:w="2835" w:type="dxa"/>
            <w:vAlign w:val="center"/>
          </w:tcPr>
          <w:p>
            <w:pPr>
              <w:pStyle w:val="18"/>
            </w:pPr>
            <w:r>
              <w:t>IPv6规模部署和应用程度进一步提高</w:t>
            </w:r>
          </w:p>
        </w:tc>
        <w:tc>
          <w:tcPr>
            <w:tcW w:w="2551" w:type="dxa"/>
            <w:vAlign w:val="center"/>
          </w:tcPr>
          <w:p>
            <w:pPr>
              <w:pStyle w:val="18"/>
            </w:pPr>
            <w:r>
              <w:t>进一步提升</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加快促进我省互联网演进升级，打造创新发展新优势</w:t>
            </w:r>
          </w:p>
        </w:tc>
        <w:tc>
          <w:tcPr>
            <w:tcW w:w="2835" w:type="dxa"/>
            <w:vAlign w:val="center"/>
          </w:tcPr>
          <w:p>
            <w:pPr>
              <w:pStyle w:val="18"/>
            </w:pPr>
            <w:r>
              <w:t>IPv6发展程度</w:t>
            </w:r>
          </w:p>
        </w:tc>
        <w:tc>
          <w:tcPr>
            <w:tcW w:w="2551" w:type="dxa"/>
            <w:vAlign w:val="center"/>
          </w:tcPr>
          <w:p>
            <w:pPr>
              <w:pStyle w:val="18"/>
            </w:pPr>
            <w:r>
              <w:t>进一步提升</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IPv6流量规模</w:t>
            </w:r>
          </w:p>
        </w:tc>
        <w:tc>
          <w:tcPr>
            <w:tcW w:w="2835" w:type="dxa"/>
            <w:vAlign w:val="center"/>
          </w:tcPr>
          <w:p>
            <w:pPr>
              <w:pStyle w:val="18"/>
            </w:pPr>
            <w:r>
              <w:t>网站和移动应用IPv6流量规模</w:t>
            </w:r>
          </w:p>
        </w:tc>
        <w:tc>
          <w:tcPr>
            <w:tcW w:w="2551" w:type="dxa"/>
            <w:vAlign w:val="center"/>
          </w:tcPr>
          <w:p>
            <w:pPr>
              <w:pStyle w:val="18"/>
            </w:pPr>
            <w:r>
              <w:t>进一步提升</w:t>
            </w:r>
          </w:p>
        </w:tc>
        <w:tc>
          <w:tcPr>
            <w:tcW w:w="2268" w:type="dxa"/>
            <w:vAlign w:val="center"/>
          </w:tcPr>
          <w:p>
            <w:pPr>
              <w:pStyle w:val="18"/>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各网站和移动应用单位满意度</w:t>
            </w:r>
          </w:p>
        </w:tc>
        <w:tc>
          <w:tcPr>
            <w:tcW w:w="2835" w:type="dxa"/>
            <w:vAlign w:val="center"/>
          </w:tcPr>
          <w:p>
            <w:pPr>
              <w:pStyle w:val="18"/>
            </w:pPr>
            <w:r>
              <w:t>各网站和移动应用单位IPv6满意度</w:t>
            </w:r>
          </w:p>
        </w:tc>
        <w:tc>
          <w:tcPr>
            <w:tcW w:w="2551" w:type="dxa"/>
            <w:vAlign w:val="center"/>
          </w:tcPr>
          <w:p>
            <w:pPr>
              <w:pStyle w:val="18"/>
            </w:pPr>
            <w:r>
              <w:t>≥90%</w:t>
            </w:r>
          </w:p>
        </w:tc>
        <w:tc>
          <w:tcPr>
            <w:tcW w:w="2268" w:type="dxa"/>
            <w:vAlign w:val="center"/>
          </w:tcPr>
          <w:p>
            <w:pPr>
              <w:pStyle w:val="18"/>
            </w:pPr>
            <w:r>
              <w:t>实际工作需要</w:t>
            </w:r>
          </w:p>
        </w:tc>
      </w:tr>
    </w:tbl>
    <w:p>
      <w:pPr>
        <w:sectPr>
          <w:pgSz w:w="16840" w:h="11900" w:orient="landscape"/>
          <w:pgMar w:top="1361" w:right="1020" w:bottom="1134" w:left="1020" w:header="720" w:footer="720" w:gutter="0"/>
          <w:cols w:equalWidth="0" w:num="1">
            <w:col w:w="14800"/>
          </w:cols>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、参加数字中国建设峰会展览经费绩效目标表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推动提升我省数字化发展水平，助力数字河北建设。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搭建100平方米左右的河北展馆</w:t>
            </w:r>
          </w:p>
        </w:tc>
        <w:tc>
          <w:tcPr>
            <w:tcW w:w="2835" w:type="dxa"/>
            <w:vAlign w:val="center"/>
          </w:tcPr>
          <w:p>
            <w:pPr>
              <w:pStyle w:val="18"/>
            </w:pPr>
            <w:r>
              <w:t>根据峰会组委会安排，搭建指定面积的河北展馆</w:t>
            </w:r>
          </w:p>
        </w:tc>
        <w:tc>
          <w:tcPr>
            <w:tcW w:w="2551" w:type="dxa"/>
            <w:vAlign w:val="center"/>
          </w:tcPr>
          <w:p>
            <w:pPr>
              <w:pStyle w:val="18"/>
            </w:pPr>
            <w:r>
              <w:t>1次</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符合我办和峰会组委会搭建要求</w:t>
            </w:r>
          </w:p>
        </w:tc>
        <w:tc>
          <w:tcPr>
            <w:tcW w:w="2835" w:type="dxa"/>
            <w:vAlign w:val="center"/>
          </w:tcPr>
          <w:p>
            <w:pPr>
              <w:pStyle w:val="18"/>
            </w:pPr>
            <w:r>
              <w:t>按照我办和峰会组委会要求进行搭建</w:t>
            </w:r>
          </w:p>
        </w:tc>
        <w:tc>
          <w:tcPr>
            <w:tcW w:w="2551" w:type="dxa"/>
            <w:vAlign w:val="center"/>
          </w:tcPr>
          <w:p>
            <w:pPr>
              <w:pStyle w:val="18"/>
            </w:pPr>
            <w:r>
              <w:t>符合有关搭建要求</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在峰会开幕前完成搭建</w:t>
            </w:r>
          </w:p>
        </w:tc>
        <w:tc>
          <w:tcPr>
            <w:tcW w:w="2835" w:type="dxa"/>
            <w:vAlign w:val="center"/>
          </w:tcPr>
          <w:p>
            <w:pPr>
              <w:pStyle w:val="18"/>
            </w:pPr>
            <w:r>
              <w:t>按照我办和峰会组委会要求进行搭建</w:t>
            </w:r>
          </w:p>
        </w:tc>
        <w:tc>
          <w:tcPr>
            <w:tcW w:w="2551" w:type="dxa"/>
            <w:vAlign w:val="center"/>
          </w:tcPr>
          <w:p>
            <w:pPr>
              <w:pStyle w:val="18"/>
            </w:pPr>
            <w:r>
              <w:t>在峰会开幕前完成</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rPr>
                <w:rFonts w:hint="eastAsia" w:eastAsiaTheme="minorEastAsia"/>
                <w:lang w:eastAsia="zh-CN"/>
              </w:rPr>
            </w:pPr>
            <w:r>
              <w:rPr>
                <w:rFonts w:hint="eastAsia"/>
              </w:rPr>
              <w:t>单个项目成本</w:t>
            </w:r>
          </w:p>
        </w:tc>
        <w:tc>
          <w:tcPr>
            <w:tcW w:w="2835" w:type="dxa"/>
            <w:vAlign w:val="center"/>
          </w:tcPr>
          <w:p>
            <w:pPr>
              <w:pStyle w:val="18"/>
            </w:pPr>
            <w:r>
              <w:t>在预算范围内进行设计搭建</w:t>
            </w:r>
          </w:p>
        </w:tc>
        <w:tc>
          <w:tcPr>
            <w:tcW w:w="2551" w:type="dxa"/>
            <w:vAlign w:val="center"/>
          </w:tcPr>
          <w:p>
            <w:pPr>
              <w:pStyle w:val="18"/>
            </w:pPr>
            <w:r>
              <w:t>≤20万元</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促进河北达成数字化方面合作</w:t>
            </w:r>
          </w:p>
        </w:tc>
        <w:tc>
          <w:tcPr>
            <w:tcW w:w="2835" w:type="dxa"/>
            <w:vAlign w:val="center"/>
          </w:tcPr>
          <w:p>
            <w:pPr>
              <w:pStyle w:val="18"/>
            </w:pPr>
            <w:r>
              <w:t>通过交流成果促进合作</w:t>
            </w:r>
          </w:p>
        </w:tc>
        <w:tc>
          <w:tcPr>
            <w:tcW w:w="2551" w:type="dxa"/>
            <w:vAlign w:val="center"/>
          </w:tcPr>
          <w:p>
            <w:pPr>
              <w:pStyle w:val="18"/>
            </w:pPr>
            <w:r>
              <w:t>达成项目合作</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推动提升河北数字化发展水平</w:t>
            </w:r>
          </w:p>
        </w:tc>
        <w:tc>
          <w:tcPr>
            <w:tcW w:w="2835" w:type="dxa"/>
            <w:vAlign w:val="center"/>
          </w:tcPr>
          <w:p>
            <w:pPr>
              <w:pStyle w:val="18"/>
            </w:pPr>
            <w:r>
              <w:t>通过交流学习促进发展</w:t>
            </w:r>
          </w:p>
        </w:tc>
        <w:tc>
          <w:tcPr>
            <w:tcW w:w="2551" w:type="dxa"/>
            <w:vAlign w:val="center"/>
          </w:tcPr>
          <w:p>
            <w:pPr>
              <w:pStyle w:val="18"/>
            </w:pPr>
            <w:r>
              <w:t>促进发展</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助力营造良好网络生态</w:t>
            </w:r>
          </w:p>
        </w:tc>
        <w:tc>
          <w:tcPr>
            <w:tcW w:w="2835" w:type="dxa"/>
            <w:vAlign w:val="center"/>
          </w:tcPr>
          <w:p>
            <w:pPr>
              <w:pStyle w:val="18"/>
            </w:pPr>
            <w:r>
              <w:t>通过参加展览论坛提升网民素养</w:t>
            </w:r>
          </w:p>
        </w:tc>
        <w:tc>
          <w:tcPr>
            <w:tcW w:w="2551" w:type="dxa"/>
            <w:vAlign w:val="center"/>
          </w:tcPr>
          <w:p>
            <w:pPr>
              <w:pStyle w:val="18"/>
            </w:pPr>
            <w:r>
              <w:t>提升素养</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持续提升河北数字化发展影响力</w:t>
            </w:r>
          </w:p>
          <w:p>
            <w:pPr>
              <w:pStyle w:val="18"/>
            </w:pPr>
          </w:p>
        </w:tc>
        <w:tc>
          <w:tcPr>
            <w:tcW w:w="2835" w:type="dxa"/>
            <w:vAlign w:val="center"/>
          </w:tcPr>
          <w:p>
            <w:pPr>
              <w:pStyle w:val="18"/>
            </w:pPr>
            <w:r>
              <w:t>通过参会参展提升河北数字化发展影响力</w:t>
            </w:r>
          </w:p>
        </w:tc>
        <w:tc>
          <w:tcPr>
            <w:tcW w:w="2551" w:type="dxa"/>
            <w:vAlign w:val="center"/>
          </w:tcPr>
          <w:p>
            <w:pPr>
              <w:pStyle w:val="18"/>
            </w:pPr>
            <w:r>
              <w:t>持续提升</w:t>
            </w:r>
          </w:p>
        </w:tc>
        <w:tc>
          <w:tcPr>
            <w:tcW w:w="2268" w:type="dxa"/>
            <w:vAlign w:val="center"/>
          </w:tcPr>
          <w:p>
            <w:pPr>
              <w:pStyle w:val="18"/>
            </w:pPr>
            <w:r>
              <w:t>推动信息化发展工作要求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参会参展代表的满意率</w:t>
            </w:r>
          </w:p>
        </w:tc>
        <w:tc>
          <w:tcPr>
            <w:tcW w:w="2835" w:type="dxa"/>
            <w:vAlign w:val="center"/>
          </w:tcPr>
          <w:p>
            <w:pPr>
              <w:pStyle w:val="18"/>
            </w:pPr>
            <w:r>
              <w:t>参会参展代表的满意率</w:t>
            </w:r>
          </w:p>
        </w:tc>
        <w:tc>
          <w:tcPr>
            <w:tcW w:w="2551" w:type="dxa"/>
            <w:vAlign w:val="center"/>
          </w:tcPr>
          <w:p>
            <w:pPr>
              <w:pStyle w:val="18"/>
            </w:pPr>
            <w:r>
              <w:t>≥90%</w:t>
            </w:r>
          </w:p>
        </w:tc>
        <w:tc>
          <w:tcPr>
            <w:tcW w:w="2268" w:type="dxa"/>
            <w:vAlign w:val="center"/>
          </w:tcPr>
          <w:p>
            <w:pPr>
              <w:pStyle w:val="18"/>
            </w:pPr>
            <w:r>
              <w:t>推动信息化发展工作要求</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4、典型案例征集展示经费绩效目标表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通过设计、制作、征集和印刷，完成2023年典型案例的展示和宣传。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完成典型案例汇编数量</w:t>
            </w:r>
          </w:p>
        </w:tc>
        <w:tc>
          <w:tcPr>
            <w:tcW w:w="2835" w:type="dxa"/>
            <w:vAlign w:val="center"/>
          </w:tcPr>
          <w:p>
            <w:pPr>
              <w:pStyle w:val="18"/>
            </w:pPr>
            <w:r>
              <w:t>计划形成调研报告、典型案例汇编2类，各500本</w:t>
            </w:r>
          </w:p>
        </w:tc>
        <w:tc>
          <w:tcPr>
            <w:tcW w:w="2551" w:type="dxa"/>
            <w:vAlign w:val="center"/>
          </w:tcPr>
          <w:p>
            <w:pPr>
              <w:pStyle w:val="18"/>
            </w:pPr>
            <w:r>
              <w:t>≥1000本</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数量指标</w:t>
            </w:r>
          </w:p>
        </w:tc>
        <w:tc>
          <w:tcPr>
            <w:tcW w:w="2835" w:type="dxa"/>
            <w:vAlign w:val="center"/>
          </w:tcPr>
          <w:p>
            <w:pPr>
              <w:pStyle w:val="18"/>
            </w:pPr>
            <w:r>
              <w:t>举办典型案例征集活动次数</w:t>
            </w:r>
          </w:p>
        </w:tc>
        <w:tc>
          <w:tcPr>
            <w:tcW w:w="2835" w:type="dxa"/>
            <w:vAlign w:val="center"/>
          </w:tcPr>
          <w:p>
            <w:pPr>
              <w:pStyle w:val="18"/>
            </w:pPr>
            <w:r>
              <w:t>计划形成调研报告、典型案例汇编2类，各500本</w:t>
            </w:r>
          </w:p>
        </w:tc>
        <w:tc>
          <w:tcPr>
            <w:tcW w:w="2551" w:type="dxa"/>
            <w:vAlign w:val="center"/>
          </w:tcPr>
          <w:p>
            <w:pPr>
              <w:pStyle w:val="18"/>
            </w:pPr>
            <w:r>
              <w:t>≥1次</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汇编印刷验收合格率</w:t>
            </w:r>
          </w:p>
        </w:tc>
        <w:tc>
          <w:tcPr>
            <w:tcW w:w="2835" w:type="dxa"/>
            <w:vAlign w:val="center"/>
          </w:tcPr>
          <w:p>
            <w:pPr>
              <w:pStyle w:val="18"/>
            </w:pPr>
            <w:r>
              <w:t>汇编印刷验收合格率</w:t>
            </w:r>
          </w:p>
        </w:tc>
        <w:tc>
          <w:tcPr>
            <w:tcW w:w="2551" w:type="dxa"/>
            <w:vAlign w:val="center"/>
          </w:tcPr>
          <w:p>
            <w:pPr>
              <w:pStyle w:val="18"/>
            </w:pPr>
            <w:r>
              <w:t>100%</w:t>
            </w:r>
          </w:p>
        </w:tc>
        <w:tc>
          <w:tcPr>
            <w:tcW w:w="2268"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征集活动覆盖率</w:t>
            </w:r>
          </w:p>
        </w:tc>
        <w:tc>
          <w:tcPr>
            <w:tcW w:w="2835" w:type="dxa"/>
            <w:vAlign w:val="center"/>
          </w:tcPr>
          <w:p>
            <w:pPr>
              <w:pStyle w:val="18"/>
            </w:pPr>
            <w:r>
              <w:t>宣传、征集活动覆盖情况</w:t>
            </w:r>
          </w:p>
        </w:tc>
        <w:tc>
          <w:tcPr>
            <w:tcW w:w="2551" w:type="dxa"/>
            <w:vAlign w:val="center"/>
          </w:tcPr>
          <w:p>
            <w:pPr>
              <w:pStyle w:val="18"/>
            </w:pPr>
            <w:r>
              <w:rPr>
                <w:rFonts w:hint="eastAsia"/>
              </w:rPr>
              <w:t>较上一年有所增加</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完成汇编时间</w:t>
            </w:r>
          </w:p>
        </w:tc>
        <w:tc>
          <w:tcPr>
            <w:tcW w:w="2835" w:type="dxa"/>
            <w:vAlign w:val="center"/>
          </w:tcPr>
          <w:p>
            <w:pPr>
              <w:pStyle w:val="18"/>
            </w:pPr>
            <w:r>
              <w:t>计划完成汇编的时间</w:t>
            </w:r>
          </w:p>
        </w:tc>
        <w:tc>
          <w:tcPr>
            <w:tcW w:w="2551" w:type="dxa"/>
            <w:vAlign w:val="center"/>
          </w:tcPr>
          <w:p>
            <w:pPr>
              <w:pStyle w:val="18"/>
            </w:pPr>
            <w:r>
              <w:t>12月底前</w:t>
            </w:r>
          </w:p>
        </w:tc>
        <w:tc>
          <w:tcPr>
            <w:tcW w:w="2268" w:type="dxa"/>
            <w:vAlign w:val="center"/>
          </w:tcPr>
          <w:p>
            <w:pPr>
              <w:pStyle w:val="18"/>
            </w:pPr>
            <w:r>
              <w:t>以前年度数据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完成征集活动时间</w:t>
            </w:r>
          </w:p>
        </w:tc>
        <w:tc>
          <w:tcPr>
            <w:tcW w:w="2835" w:type="dxa"/>
            <w:vAlign w:val="center"/>
          </w:tcPr>
          <w:p>
            <w:pPr>
              <w:pStyle w:val="18"/>
            </w:pPr>
            <w:r>
              <w:t>计划完成征集活动时间</w:t>
            </w:r>
          </w:p>
        </w:tc>
        <w:tc>
          <w:tcPr>
            <w:tcW w:w="2551" w:type="dxa"/>
            <w:vAlign w:val="center"/>
          </w:tcPr>
          <w:p>
            <w:pPr>
              <w:pStyle w:val="18"/>
            </w:pPr>
            <w:r>
              <w:t>12月底前</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汇编平均成本</w:t>
            </w:r>
          </w:p>
        </w:tc>
        <w:tc>
          <w:tcPr>
            <w:tcW w:w="2835" w:type="dxa"/>
            <w:vAlign w:val="center"/>
          </w:tcPr>
          <w:p>
            <w:pPr>
              <w:pStyle w:val="18"/>
            </w:pPr>
            <w:r>
              <w:rPr>
                <w:rFonts w:hint="eastAsia"/>
              </w:rPr>
              <w:t>单个项目成本</w:t>
            </w:r>
          </w:p>
        </w:tc>
        <w:tc>
          <w:tcPr>
            <w:tcW w:w="2551" w:type="dxa"/>
            <w:vAlign w:val="center"/>
          </w:tcPr>
          <w:p>
            <w:pPr>
              <w:pStyle w:val="18"/>
            </w:pPr>
            <w:r>
              <w:t>≤20</w:t>
            </w:r>
            <w:r>
              <w:rPr>
                <w:rFonts w:hint="eastAsia"/>
                <w:lang w:eastAsia="zh-CN"/>
              </w:rPr>
              <w:t>万</w:t>
            </w:r>
            <w:r>
              <w:t>元</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宣传和活动影响力</w:t>
            </w:r>
          </w:p>
        </w:tc>
        <w:tc>
          <w:tcPr>
            <w:tcW w:w="2835" w:type="dxa"/>
            <w:vAlign w:val="center"/>
          </w:tcPr>
          <w:p>
            <w:pPr>
              <w:pStyle w:val="18"/>
            </w:pPr>
            <w:r>
              <w:t>通过典型案例的征集展示，广泛凝聚网信战线智慧和力量，为网信事业发展提供更加有力服务支撑</w:t>
            </w:r>
          </w:p>
        </w:tc>
        <w:tc>
          <w:tcPr>
            <w:tcW w:w="2551" w:type="dxa"/>
            <w:vAlign w:val="center"/>
          </w:tcPr>
          <w:p>
            <w:pPr>
              <w:pStyle w:val="18"/>
            </w:pPr>
            <w:r>
              <w:t>较上一年有所提升</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网络生态改善</w:t>
            </w:r>
          </w:p>
        </w:tc>
        <w:tc>
          <w:tcPr>
            <w:tcW w:w="2835" w:type="dxa"/>
            <w:vAlign w:val="center"/>
          </w:tcPr>
          <w:p>
            <w:pPr>
              <w:pStyle w:val="18"/>
            </w:pPr>
            <w:r>
              <w:t>通过典型案例征集展示，凝聚共识，提升管网治网水平，积极维护清朗网络空间</w:t>
            </w:r>
          </w:p>
        </w:tc>
        <w:tc>
          <w:tcPr>
            <w:tcW w:w="2551" w:type="dxa"/>
            <w:vAlign w:val="center"/>
          </w:tcPr>
          <w:p>
            <w:pPr>
              <w:pStyle w:val="18"/>
            </w:pPr>
            <w:r>
              <w:t>较上一年有所提升</w:t>
            </w:r>
          </w:p>
        </w:tc>
        <w:tc>
          <w:tcPr>
            <w:tcW w:w="2268" w:type="dxa"/>
            <w:vAlign w:val="center"/>
          </w:tcPr>
          <w:p>
            <w:pPr>
              <w:pStyle w:val="18"/>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调研报告、典型案例汇编2册使用人员满意度</w:t>
            </w:r>
          </w:p>
        </w:tc>
        <w:tc>
          <w:tcPr>
            <w:tcW w:w="2835" w:type="dxa"/>
            <w:vAlign w:val="center"/>
          </w:tcPr>
          <w:p>
            <w:pPr>
              <w:pStyle w:val="18"/>
            </w:pPr>
            <w:r>
              <w:t>调研报告、典型案例汇编使用人员满意度</w:t>
            </w:r>
          </w:p>
        </w:tc>
        <w:tc>
          <w:tcPr>
            <w:tcW w:w="2551" w:type="dxa"/>
            <w:vAlign w:val="center"/>
          </w:tcPr>
          <w:p>
            <w:pPr>
              <w:pStyle w:val="18"/>
            </w:pPr>
            <w:r>
              <w:t>≥90%</w:t>
            </w:r>
          </w:p>
        </w:tc>
        <w:tc>
          <w:tcPr>
            <w:tcW w:w="2268" w:type="dxa"/>
            <w:vAlign w:val="center"/>
          </w:tcPr>
          <w:p>
            <w:pPr>
              <w:pStyle w:val="18"/>
            </w:pPr>
            <w:r>
              <w:t>上年工作经验</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5、河北省公共数据开放项目经费绩效目标表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引导各部门依法依规开放更多数据，持续提升重点领域开放数据的数量和质量，推动公共数据开发应用。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编制公共数据开放清单数量</w:t>
            </w:r>
          </w:p>
        </w:tc>
        <w:tc>
          <w:tcPr>
            <w:tcW w:w="2835" w:type="dxa"/>
            <w:vAlign w:val="center"/>
          </w:tcPr>
          <w:p>
            <w:pPr>
              <w:pStyle w:val="18"/>
            </w:pPr>
            <w:r>
              <w:t>公共数据开放清单数量</w:t>
            </w:r>
          </w:p>
        </w:tc>
        <w:tc>
          <w:tcPr>
            <w:tcW w:w="2551" w:type="dxa"/>
            <w:vAlign w:val="center"/>
          </w:tcPr>
          <w:p>
            <w:pPr>
              <w:pStyle w:val="18"/>
            </w:pPr>
            <w:r>
              <w:t>≥1个</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督促部门完善清单质量</w:t>
            </w:r>
          </w:p>
        </w:tc>
        <w:tc>
          <w:tcPr>
            <w:tcW w:w="2835" w:type="dxa"/>
            <w:vAlign w:val="center"/>
          </w:tcPr>
          <w:p>
            <w:pPr>
              <w:pStyle w:val="18"/>
            </w:pPr>
            <w:r>
              <w:t>督促部门完善清单质量</w:t>
            </w:r>
          </w:p>
        </w:tc>
        <w:tc>
          <w:tcPr>
            <w:tcW w:w="2551" w:type="dxa"/>
            <w:vAlign w:val="center"/>
          </w:tcPr>
          <w:p>
            <w:pPr>
              <w:pStyle w:val="18"/>
            </w:pPr>
            <w:r>
              <w:t>质量达标</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对部门提交数据在规定时间内完成审核</w:t>
            </w:r>
          </w:p>
        </w:tc>
        <w:tc>
          <w:tcPr>
            <w:tcW w:w="2835" w:type="dxa"/>
            <w:vAlign w:val="center"/>
          </w:tcPr>
          <w:p>
            <w:pPr>
              <w:pStyle w:val="18"/>
            </w:pPr>
            <w:r>
              <w:t>对部门提交数据在规定时间内完成审核</w:t>
            </w:r>
          </w:p>
        </w:tc>
        <w:tc>
          <w:tcPr>
            <w:tcW w:w="2551" w:type="dxa"/>
            <w:vAlign w:val="center"/>
          </w:tcPr>
          <w:p>
            <w:pPr>
              <w:pStyle w:val="18"/>
            </w:pPr>
            <w:r>
              <w:t>≤10</w:t>
            </w:r>
            <w:r>
              <w:rPr>
                <w:rFonts w:hint="eastAsia"/>
              </w:rPr>
              <w:t>个</w:t>
            </w:r>
            <w:r>
              <w:t>工作日</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项目成本控制在预算范围内</w:t>
            </w:r>
          </w:p>
        </w:tc>
        <w:tc>
          <w:tcPr>
            <w:tcW w:w="2835" w:type="dxa"/>
            <w:vAlign w:val="center"/>
          </w:tcPr>
          <w:p>
            <w:pPr>
              <w:pStyle w:val="18"/>
            </w:pPr>
            <w:r>
              <w:t>单个项目成本控制在预算范围内</w:t>
            </w:r>
          </w:p>
        </w:tc>
        <w:tc>
          <w:tcPr>
            <w:tcW w:w="2551" w:type="dxa"/>
            <w:vAlign w:val="center"/>
          </w:tcPr>
          <w:p>
            <w:pPr>
              <w:pStyle w:val="18"/>
            </w:pPr>
            <w:r>
              <w:t>≤20万元</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促进各部门开放公共数据，消除数据壁垒</w:t>
            </w:r>
          </w:p>
        </w:tc>
        <w:tc>
          <w:tcPr>
            <w:tcW w:w="2835" w:type="dxa"/>
            <w:vAlign w:val="center"/>
          </w:tcPr>
          <w:p>
            <w:pPr>
              <w:pStyle w:val="18"/>
            </w:pPr>
            <w:r>
              <w:t>促进各部门开放公共数据</w:t>
            </w:r>
          </w:p>
        </w:tc>
        <w:tc>
          <w:tcPr>
            <w:tcW w:w="2551" w:type="dxa"/>
            <w:vAlign w:val="center"/>
          </w:tcPr>
          <w:p>
            <w:pPr>
              <w:pStyle w:val="18"/>
            </w:pPr>
            <w:r>
              <w:t>进一步开放</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将公共数据向社会公众开放，便于数据进一步开发利用</w:t>
            </w:r>
          </w:p>
        </w:tc>
        <w:tc>
          <w:tcPr>
            <w:tcW w:w="2835" w:type="dxa"/>
            <w:vAlign w:val="center"/>
          </w:tcPr>
          <w:p>
            <w:pPr>
              <w:pStyle w:val="18"/>
            </w:pPr>
            <w:r>
              <w:t>公共数据向社会公众开放，便于数据进一步开发利用</w:t>
            </w:r>
          </w:p>
        </w:tc>
        <w:tc>
          <w:tcPr>
            <w:tcW w:w="2551" w:type="dxa"/>
            <w:vAlign w:val="center"/>
          </w:tcPr>
          <w:p>
            <w:pPr>
              <w:pStyle w:val="18"/>
            </w:pPr>
            <w:r>
              <w:t>进一步开放</w:t>
            </w:r>
          </w:p>
        </w:tc>
        <w:tc>
          <w:tcPr>
            <w:tcW w:w="2268" w:type="dxa"/>
            <w:vAlign w:val="center"/>
          </w:tcPr>
          <w:p>
            <w:pPr>
              <w:pStyle w:val="18"/>
            </w:pPr>
            <w:r>
              <w:t>推动公共数据共享开放的</w:t>
            </w:r>
            <w:r>
              <w:rPr>
                <w:rFonts w:hint="eastAsia"/>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对数据开放工作满意度</w:t>
            </w:r>
          </w:p>
        </w:tc>
        <w:tc>
          <w:tcPr>
            <w:tcW w:w="2835" w:type="dxa"/>
            <w:vAlign w:val="center"/>
          </w:tcPr>
          <w:p>
            <w:pPr>
              <w:pStyle w:val="18"/>
            </w:pPr>
            <w:r>
              <w:t>对数据开放工作满意度</w:t>
            </w:r>
          </w:p>
        </w:tc>
        <w:tc>
          <w:tcPr>
            <w:tcW w:w="2551" w:type="dxa"/>
            <w:vAlign w:val="center"/>
          </w:tcPr>
          <w:p>
            <w:pPr>
              <w:pStyle w:val="18"/>
            </w:pPr>
            <w:r>
              <w:t>≥90%</w:t>
            </w:r>
          </w:p>
        </w:tc>
        <w:tc>
          <w:tcPr>
            <w:tcW w:w="2268" w:type="dxa"/>
            <w:vAlign w:val="center"/>
          </w:tcPr>
          <w:p>
            <w:pPr>
              <w:pStyle w:val="18"/>
            </w:pPr>
            <w:r>
              <w:t>推动公共数据共享开放的</w:t>
            </w:r>
            <w:r>
              <w:rPr>
                <w:rFonts w:hint="eastAsia"/>
              </w:rPr>
              <w:t>相关文件</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6、互联网社会组织活动经费绩效目标表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支持互联网社会组织发展，发挥其作用，推进网络社会协同治理。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互联网社会组织活动</w:t>
            </w:r>
          </w:p>
        </w:tc>
        <w:tc>
          <w:tcPr>
            <w:tcW w:w="2835" w:type="dxa"/>
            <w:vAlign w:val="center"/>
          </w:tcPr>
          <w:p>
            <w:pPr>
              <w:pStyle w:val="18"/>
            </w:pPr>
            <w:r>
              <w:t>开展互联网社会组织活动</w:t>
            </w:r>
          </w:p>
        </w:tc>
        <w:tc>
          <w:tcPr>
            <w:tcW w:w="2551" w:type="dxa"/>
            <w:vAlign w:val="center"/>
          </w:tcPr>
          <w:p>
            <w:pPr>
              <w:pStyle w:val="18"/>
            </w:pPr>
            <w:r>
              <w:t>≥5次</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有影响力的互联网社会组织</w:t>
            </w:r>
          </w:p>
        </w:tc>
        <w:tc>
          <w:tcPr>
            <w:tcW w:w="2835" w:type="dxa"/>
            <w:vAlign w:val="center"/>
          </w:tcPr>
          <w:p>
            <w:pPr>
              <w:pStyle w:val="18"/>
            </w:pPr>
            <w:r>
              <w:t>有影响力的互联网社会组织</w:t>
            </w:r>
          </w:p>
        </w:tc>
        <w:tc>
          <w:tcPr>
            <w:tcW w:w="2551" w:type="dxa"/>
            <w:vAlign w:val="center"/>
          </w:tcPr>
          <w:p>
            <w:pPr>
              <w:pStyle w:val="18"/>
            </w:pPr>
            <w:r>
              <w:t>持续扩大</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网络社会组织活动完成时限</w:t>
            </w:r>
          </w:p>
        </w:tc>
        <w:tc>
          <w:tcPr>
            <w:tcW w:w="2835" w:type="dxa"/>
            <w:vAlign w:val="center"/>
          </w:tcPr>
          <w:p>
            <w:pPr>
              <w:pStyle w:val="18"/>
            </w:pPr>
            <w:r>
              <w:t>网络社会组织活动完成时限</w:t>
            </w:r>
          </w:p>
        </w:tc>
        <w:tc>
          <w:tcPr>
            <w:tcW w:w="2551" w:type="dxa"/>
            <w:vAlign w:val="center"/>
          </w:tcPr>
          <w:p>
            <w:pPr>
              <w:pStyle w:val="18"/>
            </w:pPr>
            <w:r>
              <w:t>12月31日前</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互联网社会组织活动成本</w:t>
            </w:r>
          </w:p>
        </w:tc>
        <w:tc>
          <w:tcPr>
            <w:tcW w:w="2835" w:type="dxa"/>
            <w:vAlign w:val="center"/>
          </w:tcPr>
          <w:p>
            <w:pPr>
              <w:pStyle w:val="18"/>
            </w:pPr>
            <w:r>
              <w:t>单项活动成本</w:t>
            </w:r>
          </w:p>
        </w:tc>
        <w:tc>
          <w:tcPr>
            <w:tcW w:w="2551" w:type="dxa"/>
            <w:vAlign w:val="center"/>
          </w:tcPr>
          <w:p>
            <w:pPr>
              <w:pStyle w:val="18"/>
            </w:pPr>
            <w:r>
              <w:t>≤20万元</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提升互联网社会组织素养</w:t>
            </w:r>
          </w:p>
        </w:tc>
        <w:tc>
          <w:tcPr>
            <w:tcW w:w="2835" w:type="dxa"/>
            <w:vAlign w:val="center"/>
          </w:tcPr>
          <w:p>
            <w:pPr>
              <w:pStyle w:val="18"/>
            </w:pPr>
            <w:r>
              <w:t>提升互联网社会组织素养</w:t>
            </w:r>
          </w:p>
        </w:tc>
        <w:tc>
          <w:tcPr>
            <w:tcW w:w="2551" w:type="dxa"/>
            <w:vAlign w:val="center"/>
          </w:tcPr>
          <w:p>
            <w:pPr>
              <w:pStyle w:val="18"/>
            </w:pPr>
            <w:r>
              <w:t>持续提升</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网络生态环境状况</w:t>
            </w:r>
          </w:p>
        </w:tc>
        <w:tc>
          <w:tcPr>
            <w:tcW w:w="2835" w:type="dxa"/>
            <w:vAlign w:val="center"/>
          </w:tcPr>
          <w:p>
            <w:pPr>
              <w:pStyle w:val="18"/>
            </w:pPr>
            <w:r>
              <w:t>网络生态环境状况</w:t>
            </w:r>
          </w:p>
        </w:tc>
        <w:tc>
          <w:tcPr>
            <w:tcW w:w="2551" w:type="dxa"/>
            <w:vAlign w:val="center"/>
          </w:tcPr>
          <w:p>
            <w:pPr>
              <w:pStyle w:val="18"/>
            </w:pPr>
            <w:r>
              <w:t>持续改善</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持续提升互联网社会组织能力</w:t>
            </w:r>
          </w:p>
        </w:tc>
        <w:tc>
          <w:tcPr>
            <w:tcW w:w="2835" w:type="dxa"/>
            <w:vAlign w:val="center"/>
          </w:tcPr>
          <w:p>
            <w:pPr>
              <w:pStyle w:val="18"/>
            </w:pPr>
            <w:r>
              <w:t>持续提升互联网社会组织能力</w:t>
            </w:r>
          </w:p>
        </w:tc>
        <w:tc>
          <w:tcPr>
            <w:tcW w:w="2551" w:type="dxa"/>
            <w:vAlign w:val="center"/>
          </w:tcPr>
          <w:p>
            <w:pPr>
              <w:pStyle w:val="18"/>
            </w:pPr>
            <w:r>
              <w:t>持续提升</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对经济发展营造良好网络生态</w:t>
            </w:r>
          </w:p>
        </w:tc>
        <w:tc>
          <w:tcPr>
            <w:tcW w:w="2835" w:type="dxa"/>
            <w:vAlign w:val="center"/>
          </w:tcPr>
          <w:p>
            <w:pPr>
              <w:pStyle w:val="18"/>
            </w:pPr>
            <w:r>
              <w:t>对经济发展营造良好网络生态</w:t>
            </w:r>
          </w:p>
        </w:tc>
        <w:tc>
          <w:tcPr>
            <w:tcW w:w="2551" w:type="dxa"/>
            <w:vAlign w:val="center"/>
          </w:tcPr>
          <w:p>
            <w:pPr>
              <w:pStyle w:val="18"/>
            </w:pPr>
            <w:r>
              <w:t>持续进行</w:t>
            </w:r>
          </w:p>
        </w:tc>
        <w:tc>
          <w:tcPr>
            <w:tcW w:w="2268" w:type="dxa"/>
            <w:vAlign w:val="center"/>
          </w:tcPr>
          <w:p>
            <w:pPr>
              <w:pStyle w:val="18"/>
            </w:pPr>
            <w:r>
              <w:t>按照网信工作要求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互联网网络社会组织满意度</w:t>
            </w:r>
          </w:p>
        </w:tc>
        <w:tc>
          <w:tcPr>
            <w:tcW w:w="2835" w:type="dxa"/>
            <w:vAlign w:val="center"/>
          </w:tcPr>
          <w:p>
            <w:pPr>
              <w:pStyle w:val="18"/>
            </w:pPr>
            <w:r>
              <w:t>互联网网络社会组织满意度</w:t>
            </w:r>
          </w:p>
        </w:tc>
        <w:tc>
          <w:tcPr>
            <w:tcW w:w="2551" w:type="dxa"/>
            <w:vAlign w:val="center"/>
          </w:tcPr>
          <w:p>
            <w:pPr>
              <w:pStyle w:val="18"/>
            </w:pPr>
            <w:r>
              <w:t>≥90%</w:t>
            </w:r>
          </w:p>
        </w:tc>
        <w:tc>
          <w:tcPr>
            <w:tcW w:w="2268" w:type="dxa"/>
            <w:vAlign w:val="center"/>
          </w:tcPr>
          <w:p>
            <w:pPr>
              <w:pStyle w:val="18"/>
            </w:pPr>
            <w:r>
              <w:t>按照网信工作要求</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7、省级信息化项目初审经费绩效目标表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提升河北省政务信息化发展水平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及时开展省级政务信息化项目的初审工作</w:t>
            </w:r>
          </w:p>
        </w:tc>
        <w:tc>
          <w:tcPr>
            <w:tcW w:w="2835" w:type="dxa"/>
            <w:vAlign w:val="center"/>
          </w:tcPr>
          <w:p>
            <w:pPr>
              <w:pStyle w:val="18"/>
            </w:pPr>
            <w:r>
              <w:t>根据《河北省信息化条例（修订）》，开展省级政务信息化项目初审工作</w:t>
            </w:r>
          </w:p>
        </w:tc>
        <w:tc>
          <w:tcPr>
            <w:tcW w:w="2551" w:type="dxa"/>
            <w:vAlign w:val="center"/>
          </w:tcPr>
          <w:p>
            <w:pPr>
              <w:pStyle w:val="18"/>
            </w:pPr>
            <w:r>
              <w:t>≥10个</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及时开展省级政务信息化项目的初审工作</w:t>
            </w:r>
          </w:p>
        </w:tc>
        <w:tc>
          <w:tcPr>
            <w:tcW w:w="2835" w:type="dxa"/>
            <w:vAlign w:val="center"/>
          </w:tcPr>
          <w:p>
            <w:pPr>
              <w:pStyle w:val="18"/>
            </w:pPr>
            <w:r>
              <w:t>根据《河北省信息化条例（修订）》，开展省级政务信息化项目初审工作</w:t>
            </w:r>
          </w:p>
        </w:tc>
        <w:tc>
          <w:tcPr>
            <w:tcW w:w="2551" w:type="dxa"/>
            <w:vAlign w:val="center"/>
          </w:tcPr>
          <w:p>
            <w:pPr>
              <w:pStyle w:val="18"/>
            </w:pPr>
            <w:r>
              <w:t>≥10个</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省级政务信息化项目初审工作完成时间</w:t>
            </w:r>
          </w:p>
        </w:tc>
        <w:tc>
          <w:tcPr>
            <w:tcW w:w="2835" w:type="dxa"/>
            <w:vAlign w:val="center"/>
          </w:tcPr>
          <w:p>
            <w:pPr>
              <w:pStyle w:val="18"/>
            </w:pPr>
            <w:r>
              <w:t>根据《河北省信息化条例（修订）》，按时完成拟建设省级政务信息化项目初审工作</w:t>
            </w:r>
          </w:p>
        </w:tc>
        <w:tc>
          <w:tcPr>
            <w:tcW w:w="2551" w:type="dxa"/>
            <w:vAlign w:val="center"/>
          </w:tcPr>
          <w:p>
            <w:pPr>
              <w:pStyle w:val="18"/>
            </w:pPr>
            <w:r>
              <w:t>9月30日前</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w:t>
            </w:r>
          </w:p>
        </w:tc>
        <w:tc>
          <w:tcPr>
            <w:tcW w:w="2835" w:type="dxa"/>
            <w:vAlign w:val="center"/>
          </w:tcPr>
          <w:p>
            <w:pPr>
              <w:pStyle w:val="18"/>
            </w:pPr>
            <w:r>
              <w:t>单个具体项目成本</w:t>
            </w:r>
          </w:p>
        </w:tc>
        <w:tc>
          <w:tcPr>
            <w:tcW w:w="2551" w:type="dxa"/>
            <w:vAlign w:val="center"/>
          </w:tcPr>
          <w:p>
            <w:pPr>
              <w:pStyle w:val="18"/>
              <w:rPr>
                <w:lang w:eastAsia="zh-CN"/>
              </w:rPr>
            </w:pPr>
            <w:r>
              <w:rPr>
                <w:rFonts w:hint="eastAsia"/>
                <w:lang w:eastAsia="zh-CN"/>
              </w:rPr>
              <w:t>在咨询费标准范围内</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提升河北省政务信息化项目资金使用效率</w:t>
            </w:r>
          </w:p>
        </w:tc>
        <w:tc>
          <w:tcPr>
            <w:tcW w:w="2835" w:type="dxa"/>
            <w:vAlign w:val="center"/>
          </w:tcPr>
          <w:p>
            <w:pPr>
              <w:pStyle w:val="18"/>
            </w:pPr>
            <w:r>
              <w:t>提升河北省政务信息化项目资金使用效率</w:t>
            </w:r>
          </w:p>
        </w:tc>
        <w:tc>
          <w:tcPr>
            <w:tcW w:w="2551" w:type="dxa"/>
            <w:vAlign w:val="center"/>
          </w:tcPr>
          <w:p>
            <w:pPr>
              <w:pStyle w:val="18"/>
            </w:pPr>
            <w:r>
              <w:t>明显</w:t>
            </w:r>
            <w:r>
              <w:rPr>
                <w:rFonts w:hint="eastAsia"/>
              </w:rPr>
              <w:t>提升</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社会效益指标</w:t>
            </w:r>
          </w:p>
        </w:tc>
        <w:tc>
          <w:tcPr>
            <w:tcW w:w="2835" w:type="dxa"/>
            <w:vAlign w:val="center"/>
          </w:tcPr>
          <w:p>
            <w:pPr>
              <w:pStyle w:val="18"/>
            </w:pPr>
            <w:r>
              <w:t>提升河北省政务信息化发展水平</w:t>
            </w:r>
          </w:p>
        </w:tc>
        <w:tc>
          <w:tcPr>
            <w:tcW w:w="2835" w:type="dxa"/>
            <w:vAlign w:val="center"/>
          </w:tcPr>
          <w:p>
            <w:pPr>
              <w:pStyle w:val="18"/>
            </w:pPr>
            <w:r>
              <w:t>提升河北省政务信息化发展水平，方便群众通过信息化方式</w:t>
            </w:r>
            <w:r>
              <w:rPr>
                <w:rFonts w:hint="eastAsia"/>
                <w:lang w:eastAsia="zh-CN"/>
              </w:rPr>
              <w:t>办理</w:t>
            </w:r>
            <w:r>
              <w:t>政务事项</w:t>
            </w:r>
          </w:p>
        </w:tc>
        <w:tc>
          <w:tcPr>
            <w:tcW w:w="2551" w:type="dxa"/>
            <w:vAlign w:val="center"/>
          </w:tcPr>
          <w:p>
            <w:pPr>
              <w:pStyle w:val="18"/>
            </w:pPr>
            <w:r>
              <w:t>明显</w:t>
            </w:r>
            <w:r>
              <w:rPr>
                <w:rFonts w:hint="eastAsia"/>
              </w:rPr>
              <w:t>提升</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生态效益指标</w:t>
            </w:r>
          </w:p>
        </w:tc>
        <w:tc>
          <w:tcPr>
            <w:tcW w:w="2835" w:type="dxa"/>
            <w:vAlign w:val="center"/>
          </w:tcPr>
          <w:p>
            <w:pPr>
              <w:pStyle w:val="18"/>
            </w:pPr>
            <w:r>
              <w:t>提升河北省政务信息化发展水平</w:t>
            </w:r>
          </w:p>
        </w:tc>
        <w:tc>
          <w:tcPr>
            <w:tcW w:w="2835" w:type="dxa"/>
            <w:vAlign w:val="center"/>
          </w:tcPr>
          <w:p>
            <w:pPr>
              <w:pStyle w:val="18"/>
            </w:pPr>
            <w:r>
              <w:t>保障河北省政务信息化水平</w:t>
            </w:r>
            <w:r>
              <w:rPr>
                <w:rFonts w:hint="eastAsia"/>
                <w:lang w:eastAsia="zh-CN"/>
              </w:rPr>
              <w:t>稳步</w:t>
            </w:r>
            <w:r>
              <w:t>提升，助力我省数字政府建设</w:t>
            </w:r>
          </w:p>
        </w:tc>
        <w:tc>
          <w:tcPr>
            <w:tcW w:w="2551" w:type="dxa"/>
            <w:vAlign w:val="center"/>
          </w:tcPr>
          <w:p>
            <w:pPr>
              <w:pStyle w:val="18"/>
            </w:pPr>
            <w:r>
              <w:t>持续</w:t>
            </w:r>
            <w:r>
              <w:rPr>
                <w:rFonts w:hint="eastAsia"/>
              </w:rPr>
              <w:t>改进</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提升河北省政务信息化发展水平</w:t>
            </w:r>
          </w:p>
        </w:tc>
        <w:tc>
          <w:tcPr>
            <w:tcW w:w="2835" w:type="dxa"/>
            <w:vAlign w:val="center"/>
          </w:tcPr>
          <w:p>
            <w:pPr>
              <w:pStyle w:val="18"/>
            </w:pPr>
            <w:r>
              <w:t>提升河北省政务信息化发展水平，方便群众通过信息化方式</w:t>
            </w:r>
            <w:r>
              <w:rPr>
                <w:rFonts w:hint="eastAsia"/>
                <w:lang w:eastAsia="zh-CN"/>
              </w:rPr>
              <w:t>办理</w:t>
            </w:r>
            <w:r>
              <w:t>政务事项</w:t>
            </w:r>
          </w:p>
        </w:tc>
        <w:tc>
          <w:tcPr>
            <w:tcW w:w="2551" w:type="dxa"/>
            <w:vAlign w:val="center"/>
          </w:tcPr>
          <w:p>
            <w:pPr>
              <w:pStyle w:val="18"/>
            </w:pPr>
            <w:r>
              <w:t>明显</w:t>
            </w:r>
            <w:r>
              <w:rPr>
                <w:rFonts w:hint="eastAsia"/>
              </w:rPr>
              <w:t>提升</w:t>
            </w:r>
          </w:p>
        </w:tc>
        <w:tc>
          <w:tcPr>
            <w:tcW w:w="2268" w:type="dxa"/>
            <w:vAlign w:val="center"/>
          </w:tcPr>
          <w:p>
            <w:pPr>
              <w:pStyle w:val="18"/>
            </w:pPr>
            <w:r>
              <w:t>十四五期间我省信息化项目拟建设清单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省直单位满意度</w:t>
            </w:r>
          </w:p>
        </w:tc>
        <w:tc>
          <w:tcPr>
            <w:tcW w:w="2835" w:type="dxa"/>
            <w:vAlign w:val="center"/>
          </w:tcPr>
          <w:p>
            <w:pPr>
              <w:pStyle w:val="18"/>
            </w:pPr>
            <w:r>
              <w:t>省直单位对信息化项目初审工作的满意度</w:t>
            </w:r>
          </w:p>
        </w:tc>
        <w:tc>
          <w:tcPr>
            <w:tcW w:w="2551" w:type="dxa"/>
            <w:vAlign w:val="center"/>
          </w:tcPr>
          <w:p>
            <w:pPr>
              <w:pStyle w:val="18"/>
            </w:pPr>
            <w:r>
              <w:t>≥90%</w:t>
            </w:r>
          </w:p>
        </w:tc>
        <w:tc>
          <w:tcPr>
            <w:tcW w:w="2268" w:type="dxa"/>
            <w:vAlign w:val="center"/>
          </w:tcPr>
          <w:p>
            <w:pPr>
              <w:pStyle w:val="18"/>
            </w:pPr>
            <w:r>
              <w:t>十四五期间我省信息化项目拟建设清单</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8、大数据中心业务运行费绩效目标表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lang w:eastAsia="zh-CN"/>
              </w:rPr>
            </w:pPr>
            <w:r>
              <w:t>1.保持办公设备完好率95%以上，保障大数据中心工作开展</w:t>
            </w:r>
            <w:r>
              <w:rPr>
                <w:rFonts w:hint="eastAsia"/>
                <w:lang w:eastAsia="zh-CN"/>
              </w:rPr>
              <w:t>。</w:t>
            </w:r>
          </w:p>
          <w:p>
            <w:pPr>
              <w:pStyle w:val="18"/>
            </w:pPr>
            <w:r>
              <w:t>2.保持业务运转完成率95%以上，保障大数据中心工作开展</w:t>
            </w:r>
            <w:r>
              <w:rPr>
                <w:rFonts w:hint="eastAsia" w:asciiTheme="minorEastAsia" w:hAnsiTheme="minorEastAsia" w:eastAsiaTheme="minorEastAsia"/>
                <w:lang w:eastAsia="zh-CN"/>
              </w:rPr>
              <w:t>。</w:t>
            </w:r>
          </w:p>
          <w:p>
            <w:pPr>
              <w:pStyle w:val="18"/>
            </w:pPr>
            <w:r>
              <w:t>3.保持办公场所运行率95%以上，保障大数据中心工作开展</w:t>
            </w:r>
            <w:r>
              <w:rPr>
                <w:rFonts w:hint="eastAsia" w:asciiTheme="minorEastAsia" w:hAnsiTheme="minorEastAsia" w:eastAsiaTheme="minor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办公设备完好率</w:t>
            </w:r>
          </w:p>
        </w:tc>
        <w:tc>
          <w:tcPr>
            <w:tcW w:w="2835" w:type="dxa"/>
            <w:vAlign w:val="center"/>
          </w:tcPr>
          <w:p>
            <w:pPr>
              <w:pStyle w:val="18"/>
            </w:pPr>
            <w:r>
              <w:t>办公设备完好率</w:t>
            </w:r>
          </w:p>
        </w:tc>
        <w:tc>
          <w:tcPr>
            <w:tcW w:w="2551" w:type="dxa"/>
            <w:vAlign w:val="center"/>
          </w:tcPr>
          <w:p>
            <w:pPr>
              <w:pStyle w:val="18"/>
            </w:pPr>
            <w:r>
              <w:t>≥95%</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办公设备合格率</w:t>
            </w:r>
          </w:p>
        </w:tc>
        <w:tc>
          <w:tcPr>
            <w:tcW w:w="2835" w:type="dxa"/>
            <w:vAlign w:val="center"/>
          </w:tcPr>
          <w:p>
            <w:pPr>
              <w:pStyle w:val="18"/>
            </w:pPr>
            <w:r>
              <w:t>采购办公设备合格率</w:t>
            </w:r>
          </w:p>
        </w:tc>
        <w:tc>
          <w:tcPr>
            <w:tcW w:w="2551" w:type="dxa"/>
            <w:vAlign w:val="center"/>
          </w:tcPr>
          <w:p>
            <w:pPr>
              <w:pStyle w:val="18"/>
            </w:pPr>
            <w:r>
              <w:t>≥95%</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办公场所运行率</w:t>
            </w:r>
          </w:p>
        </w:tc>
        <w:tc>
          <w:tcPr>
            <w:tcW w:w="2835" w:type="dxa"/>
            <w:vAlign w:val="center"/>
          </w:tcPr>
          <w:p>
            <w:pPr>
              <w:pStyle w:val="18"/>
            </w:pPr>
            <w:r>
              <w:t>保障办公场所正常运转</w:t>
            </w:r>
          </w:p>
        </w:tc>
        <w:tc>
          <w:tcPr>
            <w:tcW w:w="2551" w:type="dxa"/>
            <w:vAlign w:val="center"/>
          </w:tcPr>
          <w:p>
            <w:pPr>
              <w:pStyle w:val="18"/>
            </w:pPr>
            <w:r>
              <w:t>≥95%</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业务管理完成率</w:t>
            </w:r>
          </w:p>
        </w:tc>
        <w:tc>
          <w:tcPr>
            <w:tcW w:w="2835" w:type="dxa"/>
            <w:vAlign w:val="center"/>
          </w:tcPr>
          <w:p>
            <w:pPr>
              <w:pStyle w:val="18"/>
            </w:pPr>
            <w:r>
              <w:t>委托业务管理完成率</w:t>
            </w:r>
          </w:p>
        </w:tc>
        <w:tc>
          <w:tcPr>
            <w:tcW w:w="2551" w:type="dxa"/>
            <w:vAlign w:val="center"/>
          </w:tcPr>
          <w:p>
            <w:pPr>
              <w:pStyle w:val="18"/>
            </w:pPr>
            <w:r>
              <w:t>≥95%</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各项工作完成时限</w:t>
            </w:r>
          </w:p>
        </w:tc>
        <w:tc>
          <w:tcPr>
            <w:tcW w:w="2835" w:type="dxa"/>
            <w:vAlign w:val="center"/>
          </w:tcPr>
          <w:p>
            <w:pPr>
              <w:pStyle w:val="18"/>
            </w:pPr>
            <w:r>
              <w:t>按工作要求执行</w:t>
            </w:r>
          </w:p>
        </w:tc>
        <w:tc>
          <w:tcPr>
            <w:tcW w:w="2551" w:type="dxa"/>
            <w:vAlign w:val="center"/>
          </w:tcPr>
          <w:p>
            <w:pPr>
              <w:pStyle w:val="18"/>
            </w:pPr>
            <w:r>
              <w:t>时限内按工作要求执行</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w:t>
            </w:r>
          </w:p>
        </w:tc>
        <w:tc>
          <w:tcPr>
            <w:tcW w:w="2835" w:type="dxa"/>
            <w:vAlign w:val="center"/>
          </w:tcPr>
          <w:p>
            <w:pPr>
              <w:pStyle w:val="18"/>
            </w:pPr>
            <w:r>
              <w:rPr>
                <w:rFonts w:hint="eastAsia"/>
              </w:rPr>
              <w:t>单个项目成本</w:t>
            </w:r>
          </w:p>
        </w:tc>
        <w:tc>
          <w:tcPr>
            <w:tcW w:w="2551" w:type="dxa"/>
            <w:vAlign w:val="center"/>
          </w:tcPr>
          <w:p>
            <w:pPr>
              <w:pStyle w:val="18"/>
            </w:pPr>
            <w:r>
              <w:t>≤20</w:t>
            </w:r>
            <w:r>
              <w:rPr>
                <w:rFonts w:hint="eastAsia"/>
              </w:rPr>
              <w:t>万元</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保障全省大数据工作有序开展</w:t>
            </w:r>
          </w:p>
        </w:tc>
        <w:tc>
          <w:tcPr>
            <w:tcW w:w="2835" w:type="dxa"/>
            <w:vAlign w:val="center"/>
          </w:tcPr>
          <w:p>
            <w:pPr>
              <w:pStyle w:val="18"/>
            </w:pPr>
            <w:r>
              <w:t>推动大数据在社会经济生活中广泛应用</w:t>
            </w:r>
          </w:p>
        </w:tc>
        <w:tc>
          <w:tcPr>
            <w:tcW w:w="2551" w:type="dxa"/>
            <w:vAlign w:val="center"/>
          </w:tcPr>
          <w:p>
            <w:pPr>
              <w:pStyle w:val="18"/>
            </w:pPr>
            <w:r>
              <w:t>有效保障</w:t>
            </w:r>
          </w:p>
        </w:tc>
        <w:tc>
          <w:tcPr>
            <w:tcW w:w="2268" w:type="dxa"/>
            <w:vAlign w:val="center"/>
          </w:tcPr>
          <w:p>
            <w:pPr>
              <w:pStyle w:val="18"/>
            </w:pPr>
            <w:r>
              <w:t>年度工作实际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业务往来对象满意度</w:t>
            </w:r>
          </w:p>
        </w:tc>
        <w:tc>
          <w:tcPr>
            <w:tcW w:w="2551" w:type="dxa"/>
            <w:vAlign w:val="center"/>
          </w:tcPr>
          <w:p>
            <w:pPr>
              <w:pStyle w:val="18"/>
            </w:pPr>
            <w:r>
              <w:t>≥90%</w:t>
            </w:r>
          </w:p>
        </w:tc>
        <w:tc>
          <w:tcPr>
            <w:tcW w:w="2268" w:type="dxa"/>
            <w:vAlign w:val="center"/>
          </w:tcPr>
          <w:p>
            <w:pPr>
              <w:pStyle w:val="18"/>
            </w:pPr>
            <w:r>
              <w:t>年度工作实际</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9、信息安全测评服务及运行保障经费绩效目标表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lang w:eastAsia="zh-CN"/>
              </w:rPr>
            </w:pPr>
            <w:r>
              <w:t>对600个省级、2800个市级重点党政机关事业单位门户网站开展检测检查，提升全省重点单位网络安全意识</w:t>
            </w:r>
            <w:r>
              <w:rPr>
                <w:rFonts w:hint="eastAsia" w:asciiTheme="minorEastAsia" w:hAnsiTheme="minorEastAsia" w:eastAsiaTheme="minor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检测省级市级重点机关事业单位网站</w:t>
            </w:r>
          </w:p>
        </w:tc>
        <w:tc>
          <w:tcPr>
            <w:tcW w:w="2835" w:type="dxa"/>
            <w:vAlign w:val="center"/>
          </w:tcPr>
          <w:p>
            <w:pPr>
              <w:pStyle w:val="18"/>
            </w:pPr>
            <w:r>
              <w:t>组织协调对600个省级、2800个市级重点党政机关事业单位门户网站进行远程漏洞扫描检测次数</w:t>
            </w:r>
          </w:p>
        </w:tc>
        <w:tc>
          <w:tcPr>
            <w:tcW w:w="2551" w:type="dxa"/>
            <w:vAlign w:val="center"/>
          </w:tcPr>
          <w:p>
            <w:pPr>
              <w:pStyle w:val="18"/>
            </w:pPr>
            <w:r>
              <w:t>≥10次</w:t>
            </w:r>
          </w:p>
        </w:tc>
        <w:tc>
          <w:tcPr>
            <w:tcW w:w="2268" w:type="dxa"/>
            <w:vAlign w:val="center"/>
          </w:tcPr>
          <w:p>
            <w:pPr>
              <w:pStyle w:val="18"/>
            </w:pPr>
            <w:r>
              <w:t>《中华人民共和国网络安全法》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对重点党政机关事业单位门户网站进行远程漏洞扫描检测</w:t>
            </w:r>
          </w:p>
        </w:tc>
        <w:tc>
          <w:tcPr>
            <w:tcW w:w="2835" w:type="dxa"/>
            <w:vAlign w:val="center"/>
          </w:tcPr>
          <w:p>
            <w:pPr>
              <w:pStyle w:val="18"/>
            </w:pPr>
            <w:r>
              <w:t>远程漏洞扫描的检测率</w:t>
            </w:r>
          </w:p>
        </w:tc>
        <w:tc>
          <w:tcPr>
            <w:tcW w:w="2551" w:type="dxa"/>
            <w:vAlign w:val="center"/>
          </w:tcPr>
          <w:p>
            <w:pPr>
              <w:pStyle w:val="18"/>
            </w:pPr>
            <w:r>
              <w:t>≥90％</w:t>
            </w:r>
          </w:p>
        </w:tc>
        <w:tc>
          <w:tcPr>
            <w:tcW w:w="2268" w:type="dxa"/>
            <w:vAlign w:val="center"/>
          </w:tcPr>
          <w:p>
            <w:pPr>
              <w:pStyle w:val="18"/>
            </w:pPr>
            <w:r>
              <w:t>《中华人民共和国网络安全法》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网络安全保障专用设备实时有效</w:t>
            </w:r>
          </w:p>
        </w:tc>
        <w:tc>
          <w:tcPr>
            <w:tcW w:w="2835" w:type="dxa"/>
            <w:vAlign w:val="center"/>
          </w:tcPr>
          <w:p>
            <w:pPr>
              <w:pStyle w:val="18"/>
            </w:pPr>
            <w:r>
              <w:t>对网络安全保障服务专用设备进行升级服务，达到版本最新有效</w:t>
            </w:r>
          </w:p>
        </w:tc>
        <w:tc>
          <w:tcPr>
            <w:tcW w:w="2551" w:type="dxa"/>
            <w:vAlign w:val="center"/>
          </w:tcPr>
          <w:p>
            <w:pPr>
              <w:pStyle w:val="18"/>
            </w:pPr>
            <w:r>
              <w:t>10月</w:t>
            </w:r>
            <w:r>
              <w:rPr>
                <w:rFonts w:hint="eastAsia"/>
              </w:rPr>
              <w:t>3</w:t>
            </w:r>
            <w:r>
              <w:t>1</w:t>
            </w:r>
            <w:r>
              <w:rPr>
                <w:rFonts w:hint="eastAsia"/>
              </w:rPr>
              <w:t>日</w:t>
            </w:r>
            <w:r>
              <w:t>前</w:t>
            </w:r>
          </w:p>
        </w:tc>
        <w:tc>
          <w:tcPr>
            <w:tcW w:w="2268" w:type="dxa"/>
            <w:vAlign w:val="center"/>
          </w:tcPr>
          <w:p>
            <w:pPr>
              <w:pStyle w:val="18"/>
            </w:pPr>
            <w:r>
              <w:t>《中华人民共和国网络安全法》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漏洞扫描检测成本</w:t>
            </w:r>
          </w:p>
        </w:tc>
        <w:tc>
          <w:tcPr>
            <w:tcW w:w="2835" w:type="dxa"/>
            <w:vAlign w:val="center"/>
          </w:tcPr>
          <w:p>
            <w:pPr>
              <w:pStyle w:val="18"/>
            </w:pPr>
            <w:r>
              <w:rPr>
                <w:rFonts w:hint="eastAsia"/>
                <w:lang w:eastAsia="zh-CN"/>
              </w:rPr>
              <w:t>单</w:t>
            </w:r>
            <w:r>
              <w:t>次远程漏洞扫描检测的成本</w:t>
            </w:r>
          </w:p>
        </w:tc>
        <w:tc>
          <w:tcPr>
            <w:tcW w:w="2551" w:type="dxa"/>
            <w:vAlign w:val="center"/>
          </w:tcPr>
          <w:p>
            <w:pPr>
              <w:pStyle w:val="18"/>
            </w:pPr>
            <w:r>
              <w:t>≤1万元</w:t>
            </w:r>
          </w:p>
        </w:tc>
        <w:tc>
          <w:tcPr>
            <w:tcW w:w="2268" w:type="dxa"/>
            <w:vAlign w:val="center"/>
          </w:tcPr>
          <w:p>
            <w:pPr>
              <w:pStyle w:val="18"/>
            </w:pPr>
            <w:r>
              <w:t>年度实际工作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对检测出有问题单位的复测率</w:t>
            </w:r>
          </w:p>
        </w:tc>
        <w:tc>
          <w:tcPr>
            <w:tcW w:w="2835" w:type="dxa"/>
            <w:vAlign w:val="center"/>
          </w:tcPr>
          <w:p>
            <w:pPr>
              <w:pStyle w:val="18"/>
            </w:pPr>
            <w:r>
              <w:t>对检测有问题的省市重点党政机关事业单位门户网站进行复测</w:t>
            </w:r>
          </w:p>
        </w:tc>
        <w:tc>
          <w:tcPr>
            <w:tcW w:w="2551" w:type="dxa"/>
            <w:vAlign w:val="center"/>
          </w:tcPr>
          <w:p>
            <w:pPr>
              <w:pStyle w:val="18"/>
            </w:pPr>
            <w:r>
              <w:t>100％</w:t>
            </w:r>
          </w:p>
        </w:tc>
        <w:tc>
          <w:tcPr>
            <w:tcW w:w="2268" w:type="dxa"/>
            <w:vAlign w:val="center"/>
          </w:tcPr>
          <w:p>
            <w:pPr>
              <w:pStyle w:val="18"/>
            </w:pPr>
            <w:r>
              <w:t>年度实际工作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可持续影响指标</w:t>
            </w:r>
          </w:p>
        </w:tc>
        <w:tc>
          <w:tcPr>
            <w:tcW w:w="2835" w:type="dxa"/>
            <w:vAlign w:val="center"/>
          </w:tcPr>
          <w:p>
            <w:pPr>
              <w:pStyle w:val="18"/>
            </w:pPr>
            <w:r>
              <w:t>网络安全意识水平</w:t>
            </w:r>
          </w:p>
        </w:tc>
        <w:tc>
          <w:tcPr>
            <w:tcW w:w="2835" w:type="dxa"/>
            <w:vAlign w:val="center"/>
          </w:tcPr>
          <w:p>
            <w:pPr>
              <w:pStyle w:val="18"/>
            </w:pPr>
            <w:r>
              <w:t>对全省重点单位网络安全意识水平</w:t>
            </w:r>
          </w:p>
        </w:tc>
        <w:tc>
          <w:tcPr>
            <w:tcW w:w="2551" w:type="dxa"/>
            <w:vAlign w:val="center"/>
          </w:tcPr>
          <w:p>
            <w:pPr>
              <w:pStyle w:val="18"/>
            </w:pPr>
            <w:r>
              <w:t>持续提升</w:t>
            </w:r>
          </w:p>
        </w:tc>
        <w:tc>
          <w:tcPr>
            <w:tcW w:w="2268" w:type="dxa"/>
            <w:vAlign w:val="center"/>
          </w:tcPr>
          <w:p>
            <w:pPr>
              <w:pStyle w:val="18"/>
            </w:pPr>
            <w:r>
              <w:t>《中华人民共和国网络安全法》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网络安全意识水平</w:t>
            </w:r>
          </w:p>
        </w:tc>
        <w:tc>
          <w:tcPr>
            <w:tcW w:w="2835" w:type="dxa"/>
            <w:vAlign w:val="center"/>
          </w:tcPr>
          <w:p>
            <w:pPr>
              <w:pStyle w:val="18"/>
            </w:pPr>
            <w:r>
              <w:t>对全省重点单位网络安全意识水平</w:t>
            </w:r>
          </w:p>
        </w:tc>
        <w:tc>
          <w:tcPr>
            <w:tcW w:w="2551" w:type="dxa"/>
            <w:vAlign w:val="center"/>
          </w:tcPr>
          <w:p>
            <w:pPr>
              <w:pStyle w:val="18"/>
            </w:pPr>
            <w:r>
              <w:t>持续提升</w:t>
            </w:r>
          </w:p>
        </w:tc>
        <w:tc>
          <w:tcPr>
            <w:tcW w:w="2268" w:type="dxa"/>
            <w:vAlign w:val="center"/>
          </w:tcPr>
          <w:p>
            <w:pPr>
              <w:pStyle w:val="18"/>
            </w:pPr>
            <w:r>
              <w:t>《中华人民共和国网络安全法》</w:t>
            </w:r>
          </w:p>
        </w:tc>
      </w:tr>
    </w:tbl>
    <w:p>
      <w:pPr>
        <w:sectPr>
          <w:pgSz w:w="16840" w:h="11900" w:orient="landscape"/>
          <w:pgMar w:top="1361" w:right="1020" w:bottom="1134" w:left="1020" w:header="720" w:footer="720" w:gutter="0"/>
          <w:cols w:equalWidth="0" w:num="1">
            <w:col w:w="14800"/>
          </w:cols>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2023年，中共河北省委网络安全和信息化委员会办公室安排政府采购预算274.53万元。具体内容见下表。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jc w:val="center"/>
            </w:pPr>
            <w:r>
              <w:t>274.53</w:t>
            </w:r>
          </w:p>
        </w:tc>
        <w:tc>
          <w:tcPr>
            <w:tcW w:w="964" w:type="dxa"/>
            <w:vAlign w:val="center"/>
          </w:tcPr>
          <w:p>
            <w:pPr>
              <w:pStyle w:val="21"/>
            </w:pPr>
            <w:r>
              <w:t>274.53</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258.78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中共河北省委网络安全和信息化委员会办公室本级小计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tcPr>
          <w:p>
            <w:pPr>
              <w:pStyle w:val="21"/>
              <w:rPr>
                <w:rFonts w:asciiTheme="minorHAnsi" w:hAnsiTheme="minorHAnsi"/>
                <w:lang w:val="uk-UA"/>
              </w:rPr>
            </w:pPr>
          </w:p>
          <w:p>
            <w:pPr>
              <w:pStyle w:val="21"/>
              <w:rPr>
                <w:rFonts w:asciiTheme="minorHAnsi" w:hAnsiTheme="minorHAnsi"/>
                <w:lang w:val="uk-UA"/>
              </w:rPr>
            </w:pPr>
          </w:p>
          <w:p>
            <w:pPr>
              <w:pStyle w:val="21"/>
              <w:rPr>
                <w:b w:val="0"/>
              </w:rPr>
            </w:pPr>
            <w:r>
              <w:t>192.41</w:t>
            </w:r>
          </w:p>
        </w:tc>
        <w:tc>
          <w:tcPr>
            <w:tcW w:w="964" w:type="dxa"/>
            <w:vAlign w:val="center"/>
          </w:tcPr>
          <w:p>
            <w:pPr>
              <w:pStyle w:val="21"/>
            </w:pPr>
            <w:r>
              <w:t>192.41</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176.66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其他计算机</w:t>
            </w:r>
          </w:p>
        </w:tc>
        <w:tc>
          <w:tcPr>
            <w:tcW w:w="1134" w:type="dxa"/>
            <w:vAlign w:val="center"/>
          </w:tcPr>
          <w:p>
            <w:pPr>
              <w:pStyle w:val="18"/>
            </w:pPr>
            <w:r>
              <w:t>A02010199</w:t>
            </w:r>
          </w:p>
        </w:tc>
        <w:tc>
          <w:tcPr>
            <w:tcW w:w="709" w:type="dxa"/>
            <w:vAlign w:val="center"/>
          </w:tcPr>
          <w:p>
            <w:pPr>
              <w:pStyle w:val="19"/>
            </w:pPr>
            <w:r>
              <w:t>台</w:t>
            </w:r>
          </w:p>
        </w:tc>
        <w:tc>
          <w:tcPr>
            <w:tcW w:w="850" w:type="dxa"/>
            <w:vAlign w:val="center"/>
          </w:tcPr>
          <w:p>
            <w:r>
              <w:t>5</w:t>
            </w:r>
          </w:p>
        </w:tc>
        <w:tc>
          <w:tcPr>
            <w:tcW w:w="850" w:type="dxa"/>
            <w:vAlign w:val="center"/>
          </w:tcPr>
          <w:p>
            <w:pPr>
              <w:pStyle w:val="17"/>
            </w:pPr>
            <w:r>
              <w:t>0.70</w:t>
            </w:r>
          </w:p>
        </w:tc>
        <w:tc>
          <w:tcPr>
            <w:tcW w:w="964" w:type="dxa"/>
            <w:vAlign w:val="center"/>
          </w:tcPr>
          <w:p>
            <w:r>
              <w:t>3.5</w:t>
            </w:r>
          </w:p>
        </w:tc>
        <w:tc>
          <w:tcPr>
            <w:tcW w:w="964" w:type="dxa"/>
            <w:vAlign w:val="center"/>
          </w:tcPr>
          <w:p>
            <w:r>
              <w:t>3.5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其他打印机</w:t>
            </w:r>
          </w:p>
        </w:tc>
        <w:tc>
          <w:tcPr>
            <w:tcW w:w="1134" w:type="dxa"/>
            <w:vAlign w:val="center"/>
          </w:tcPr>
          <w:p>
            <w:pPr>
              <w:pStyle w:val="18"/>
            </w:pPr>
            <w:r>
              <w:t>A02021099</w:t>
            </w:r>
          </w:p>
        </w:tc>
        <w:tc>
          <w:tcPr>
            <w:tcW w:w="709" w:type="dxa"/>
            <w:vAlign w:val="center"/>
          </w:tcPr>
          <w:p>
            <w:pPr>
              <w:pStyle w:val="19"/>
            </w:pPr>
            <w:r>
              <w:t>台</w:t>
            </w:r>
          </w:p>
        </w:tc>
        <w:tc>
          <w:tcPr>
            <w:tcW w:w="850" w:type="dxa"/>
            <w:vAlign w:val="center"/>
          </w:tcPr>
          <w:p>
            <w:r>
              <w:t>5</w:t>
            </w:r>
          </w:p>
        </w:tc>
        <w:tc>
          <w:tcPr>
            <w:tcW w:w="850" w:type="dxa"/>
            <w:vAlign w:val="center"/>
          </w:tcPr>
          <w:p>
            <w:pPr>
              <w:pStyle w:val="17"/>
            </w:pPr>
            <w:r>
              <w:t>0.70</w:t>
            </w:r>
          </w:p>
        </w:tc>
        <w:tc>
          <w:tcPr>
            <w:tcW w:w="964" w:type="dxa"/>
            <w:vAlign w:val="center"/>
          </w:tcPr>
          <w:p>
            <w:r>
              <w:t>3.5</w:t>
            </w:r>
          </w:p>
        </w:tc>
        <w:tc>
          <w:tcPr>
            <w:tcW w:w="964" w:type="dxa"/>
            <w:vAlign w:val="center"/>
          </w:tcPr>
          <w:p>
            <w:r>
              <w:t>3.5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纸及纸板</w:t>
            </w:r>
          </w:p>
        </w:tc>
        <w:tc>
          <w:tcPr>
            <w:tcW w:w="1134" w:type="dxa"/>
            <w:vAlign w:val="center"/>
          </w:tcPr>
          <w:p>
            <w:pPr>
              <w:pStyle w:val="18"/>
            </w:pPr>
            <w:r>
              <w:t>A07100200</w:t>
            </w:r>
          </w:p>
        </w:tc>
        <w:tc>
          <w:tcPr>
            <w:tcW w:w="709" w:type="dxa"/>
            <w:vAlign w:val="center"/>
          </w:tcPr>
          <w:p>
            <w:pPr>
              <w:pStyle w:val="19"/>
            </w:pPr>
            <w:r>
              <w:t>批</w:t>
            </w:r>
          </w:p>
        </w:tc>
        <w:tc>
          <w:tcPr>
            <w:tcW w:w="850" w:type="dxa"/>
            <w:vAlign w:val="center"/>
          </w:tcPr>
          <w:p>
            <w:r>
              <w:t>0.5</w:t>
            </w:r>
          </w:p>
        </w:tc>
        <w:tc>
          <w:tcPr>
            <w:tcW w:w="850" w:type="dxa"/>
            <w:vAlign w:val="center"/>
          </w:tcPr>
          <w:p>
            <w:pPr>
              <w:pStyle w:val="17"/>
            </w:pPr>
            <w:r>
              <w:t>5.00</w:t>
            </w:r>
          </w:p>
        </w:tc>
        <w:tc>
          <w:tcPr>
            <w:tcW w:w="964" w:type="dxa"/>
            <w:vAlign w:val="center"/>
          </w:tcPr>
          <w:p>
            <w:r>
              <w:t>2.5</w:t>
            </w:r>
          </w:p>
        </w:tc>
        <w:tc>
          <w:tcPr>
            <w:tcW w:w="964" w:type="dxa"/>
            <w:vAlign w:val="center"/>
          </w:tcPr>
          <w:p>
            <w:r>
              <w:t>2.5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互联网信息服务</w:t>
            </w:r>
          </w:p>
        </w:tc>
        <w:tc>
          <w:tcPr>
            <w:tcW w:w="1134" w:type="dxa"/>
            <w:vAlign w:val="center"/>
          </w:tcPr>
          <w:p>
            <w:pPr>
              <w:pStyle w:val="18"/>
            </w:pPr>
            <w:r>
              <w:t>C17020000</w:t>
            </w:r>
          </w:p>
        </w:tc>
        <w:tc>
          <w:tcPr>
            <w:tcW w:w="709" w:type="dxa"/>
            <w:vAlign w:val="center"/>
          </w:tcPr>
          <w:p>
            <w:pPr>
              <w:pStyle w:val="19"/>
            </w:pPr>
            <w:r>
              <w:t>条</w:t>
            </w:r>
          </w:p>
        </w:tc>
        <w:tc>
          <w:tcPr>
            <w:tcW w:w="850" w:type="dxa"/>
            <w:vAlign w:val="center"/>
          </w:tcPr>
          <w:p>
            <w:r>
              <w:t>2</w:t>
            </w:r>
          </w:p>
        </w:tc>
        <w:tc>
          <w:tcPr>
            <w:tcW w:w="850" w:type="dxa"/>
            <w:vAlign w:val="center"/>
          </w:tcPr>
          <w:p>
            <w:pPr>
              <w:pStyle w:val="17"/>
            </w:pPr>
            <w:r>
              <w:t>25.00</w:t>
            </w:r>
          </w:p>
        </w:tc>
        <w:tc>
          <w:tcPr>
            <w:tcW w:w="964" w:type="dxa"/>
            <w:vAlign w:val="center"/>
          </w:tcPr>
          <w:p>
            <w:r>
              <w:t>50</w:t>
            </w:r>
          </w:p>
        </w:tc>
        <w:tc>
          <w:tcPr>
            <w:tcW w:w="964" w:type="dxa"/>
            <w:vAlign w:val="center"/>
          </w:tcPr>
          <w:p>
            <w:r>
              <w:t>50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其他商业保险服务</w:t>
            </w:r>
          </w:p>
        </w:tc>
        <w:tc>
          <w:tcPr>
            <w:tcW w:w="1134" w:type="dxa"/>
            <w:vAlign w:val="center"/>
          </w:tcPr>
          <w:p>
            <w:pPr>
              <w:pStyle w:val="18"/>
            </w:pPr>
            <w:r>
              <w:t>C18040199</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2.75</w:t>
            </w:r>
          </w:p>
        </w:tc>
        <w:tc>
          <w:tcPr>
            <w:tcW w:w="964" w:type="dxa"/>
            <w:vAlign w:val="center"/>
          </w:tcPr>
          <w:p>
            <w:r>
              <w:t>1.37</w:t>
            </w:r>
          </w:p>
        </w:tc>
        <w:tc>
          <w:tcPr>
            <w:tcW w:w="964" w:type="dxa"/>
            <w:vAlign w:val="center"/>
          </w:tcPr>
          <w:p>
            <w:r>
              <w:t>1.37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物业管理服务</w:t>
            </w:r>
          </w:p>
        </w:tc>
        <w:tc>
          <w:tcPr>
            <w:tcW w:w="1134" w:type="dxa"/>
            <w:vAlign w:val="center"/>
          </w:tcPr>
          <w:p>
            <w:pPr>
              <w:pStyle w:val="18"/>
            </w:pPr>
            <w:r>
              <w:t>C21040000</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231.50</w:t>
            </w:r>
          </w:p>
        </w:tc>
        <w:tc>
          <w:tcPr>
            <w:tcW w:w="964" w:type="dxa"/>
            <w:vAlign w:val="center"/>
          </w:tcPr>
          <w:p>
            <w:r>
              <w:t>115.75</w:t>
            </w:r>
          </w:p>
        </w:tc>
        <w:tc>
          <w:tcPr>
            <w:tcW w:w="964" w:type="dxa"/>
            <w:vAlign w:val="center"/>
          </w:tcPr>
          <w:p>
            <w:r>
              <w:t>115.75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其他印刷服务</w:t>
            </w:r>
          </w:p>
        </w:tc>
        <w:tc>
          <w:tcPr>
            <w:tcW w:w="1134" w:type="dxa"/>
            <w:vAlign w:val="center"/>
          </w:tcPr>
          <w:p>
            <w:pPr>
              <w:pStyle w:val="18"/>
            </w:pPr>
            <w:r>
              <w:t>C23090199</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10.00</w:t>
            </w:r>
          </w:p>
        </w:tc>
        <w:tc>
          <w:tcPr>
            <w:tcW w:w="964" w:type="dxa"/>
            <w:vAlign w:val="center"/>
          </w:tcPr>
          <w:p>
            <w:r>
              <w:t>5</w:t>
            </w:r>
          </w:p>
        </w:tc>
        <w:tc>
          <w:tcPr>
            <w:tcW w:w="964" w:type="dxa"/>
            <w:vAlign w:val="center"/>
          </w:tcPr>
          <w:p>
            <w:r>
              <w:t>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车辆维修和保养服务</w:t>
            </w:r>
          </w:p>
        </w:tc>
        <w:tc>
          <w:tcPr>
            <w:tcW w:w="1134" w:type="dxa"/>
            <w:vAlign w:val="center"/>
          </w:tcPr>
          <w:p>
            <w:pPr>
              <w:pStyle w:val="18"/>
            </w:pPr>
            <w:r>
              <w:t>C23120301</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17.19</w:t>
            </w:r>
          </w:p>
        </w:tc>
        <w:tc>
          <w:tcPr>
            <w:tcW w:w="964" w:type="dxa"/>
            <w:vAlign w:val="center"/>
          </w:tcPr>
          <w:p>
            <w:r>
              <w:t>8.59</w:t>
            </w:r>
          </w:p>
        </w:tc>
        <w:tc>
          <w:tcPr>
            <w:tcW w:w="964" w:type="dxa"/>
            <w:vAlign w:val="center"/>
          </w:tcPr>
          <w:p>
            <w:r>
              <w:t>8.59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409.76</w:t>
            </w:r>
          </w:p>
        </w:tc>
        <w:tc>
          <w:tcPr>
            <w:tcW w:w="1134" w:type="dxa"/>
            <w:vAlign w:val="center"/>
          </w:tcPr>
          <w:p>
            <w:pPr>
              <w:pStyle w:val="18"/>
            </w:pPr>
            <w:r>
              <w:t>车辆加油、添加燃料服务</w:t>
            </w:r>
          </w:p>
        </w:tc>
        <w:tc>
          <w:tcPr>
            <w:tcW w:w="1134" w:type="dxa"/>
            <w:vAlign w:val="center"/>
          </w:tcPr>
          <w:p>
            <w:pPr>
              <w:pStyle w:val="18"/>
            </w:pPr>
            <w:r>
              <w:t>C23120302</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4.38</w:t>
            </w:r>
          </w:p>
        </w:tc>
        <w:tc>
          <w:tcPr>
            <w:tcW w:w="964" w:type="dxa"/>
            <w:vAlign w:val="center"/>
          </w:tcPr>
          <w:p>
            <w:r>
              <w:t>2.19</w:t>
            </w:r>
          </w:p>
        </w:tc>
        <w:tc>
          <w:tcPr>
            <w:tcW w:w="964" w:type="dxa"/>
            <w:vAlign w:val="center"/>
          </w:tcPr>
          <w:p>
            <w:r>
              <w:t>2.19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河北省大数据中心小计</w:t>
            </w:r>
          </w:p>
        </w:tc>
        <w:tc>
          <w:tcPr>
            <w:tcW w:w="964" w:type="dxa"/>
            <w:vAlign w:val="center"/>
          </w:tc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tc>
        <w:tc>
          <w:tcPr>
            <w:tcW w:w="850" w:type="dxa"/>
            <w:vAlign w:val="center"/>
          </w:tcPr>
          <w:p>
            <w:pPr>
              <w:pStyle w:val="21"/>
            </w:pPr>
          </w:p>
        </w:tc>
        <w:tc>
          <w:tcPr>
            <w:tcW w:w="964" w:type="dxa"/>
            <w:vAlign w:val="center"/>
          </w:tcPr>
          <w:p>
            <w:pPr>
              <w:rPr>
                <w:b/>
              </w:rPr>
            </w:pPr>
            <w:r>
              <w:rPr>
                <w:b/>
              </w:rPr>
              <w:t>80.82</w:t>
            </w:r>
          </w:p>
        </w:tc>
        <w:tc>
          <w:tcPr>
            <w:tcW w:w="964" w:type="dxa"/>
            <w:vAlign w:val="center"/>
          </w:tcPr>
          <w:p>
            <w:pPr>
              <w:rPr>
                <w:b/>
              </w:rPr>
            </w:pPr>
            <w:r>
              <w:rPr>
                <w:b/>
              </w:rPr>
              <w:t>80.82</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rPr>
                <w:b/>
              </w:rPr>
            </w:pPr>
            <w:r>
              <w:rPr>
                <w:b/>
              </w:rPr>
              <w:t>80.82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r>
              <w:t>37.5</w:t>
            </w:r>
          </w:p>
        </w:tc>
        <w:tc>
          <w:tcPr>
            <w:tcW w:w="850" w:type="dxa"/>
            <w:vAlign w:val="center"/>
          </w:tcPr>
          <w:p>
            <w:pPr>
              <w:pStyle w:val="17"/>
            </w:pPr>
            <w:r>
              <w:t>0.50</w:t>
            </w:r>
          </w:p>
        </w:tc>
        <w:tc>
          <w:tcPr>
            <w:tcW w:w="964" w:type="dxa"/>
            <w:vAlign w:val="center"/>
          </w:tcPr>
          <w:p>
            <w:r>
              <w:t>18.75</w:t>
            </w:r>
          </w:p>
        </w:tc>
        <w:tc>
          <w:tcPr>
            <w:tcW w:w="964" w:type="dxa"/>
            <w:vAlign w:val="center"/>
          </w:tcPr>
          <w:p>
            <w:r>
              <w:t>18.75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便携式计算机</w:t>
            </w:r>
          </w:p>
        </w:tc>
        <w:tc>
          <w:tcPr>
            <w:tcW w:w="1134" w:type="dxa"/>
            <w:vAlign w:val="center"/>
          </w:tcPr>
          <w:p>
            <w:pPr>
              <w:pStyle w:val="18"/>
            </w:pPr>
            <w:r>
              <w:t>A02010108</w:t>
            </w:r>
          </w:p>
        </w:tc>
        <w:tc>
          <w:tcPr>
            <w:tcW w:w="709" w:type="dxa"/>
            <w:vAlign w:val="center"/>
          </w:tcPr>
          <w:p>
            <w:pPr>
              <w:pStyle w:val="19"/>
            </w:pPr>
            <w:r>
              <w:t>台</w:t>
            </w:r>
          </w:p>
        </w:tc>
        <w:tc>
          <w:tcPr>
            <w:tcW w:w="850" w:type="dxa"/>
            <w:vAlign w:val="center"/>
          </w:tcPr>
          <w:p>
            <w:r>
              <w:t>2.5</w:t>
            </w:r>
          </w:p>
        </w:tc>
        <w:tc>
          <w:tcPr>
            <w:tcW w:w="850" w:type="dxa"/>
            <w:vAlign w:val="center"/>
          </w:tcPr>
          <w:p>
            <w:pPr>
              <w:pStyle w:val="17"/>
            </w:pPr>
            <w:r>
              <w:t>0.60</w:t>
            </w:r>
          </w:p>
        </w:tc>
        <w:tc>
          <w:tcPr>
            <w:tcW w:w="964" w:type="dxa"/>
            <w:vAlign w:val="center"/>
          </w:tcPr>
          <w:p>
            <w:r>
              <w:t>1.5</w:t>
            </w:r>
          </w:p>
        </w:tc>
        <w:tc>
          <w:tcPr>
            <w:tcW w:w="964" w:type="dxa"/>
            <w:vAlign w:val="center"/>
          </w:tcPr>
          <w:p>
            <w:r>
              <w:t>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复印机</w:t>
            </w:r>
          </w:p>
        </w:tc>
        <w:tc>
          <w:tcPr>
            <w:tcW w:w="1134" w:type="dxa"/>
            <w:vAlign w:val="center"/>
          </w:tcPr>
          <w:p>
            <w:pPr>
              <w:pStyle w:val="18"/>
            </w:pPr>
            <w:r>
              <w:t>A02020100</w:t>
            </w:r>
          </w:p>
        </w:tc>
        <w:tc>
          <w:tcPr>
            <w:tcW w:w="709" w:type="dxa"/>
            <w:vAlign w:val="center"/>
          </w:tcPr>
          <w:p>
            <w:pPr>
              <w:pStyle w:val="19"/>
            </w:pPr>
            <w:r>
              <w:t>台</w:t>
            </w:r>
          </w:p>
        </w:tc>
        <w:tc>
          <w:tcPr>
            <w:tcW w:w="850" w:type="dxa"/>
            <w:vAlign w:val="center"/>
          </w:tcPr>
          <w:p>
            <w:r>
              <w:t>0.5</w:t>
            </w:r>
          </w:p>
        </w:tc>
        <w:tc>
          <w:tcPr>
            <w:tcW w:w="850" w:type="dxa"/>
            <w:vAlign w:val="center"/>
          </w:tcPr>
          <w:p>
            <w:pPr>
              <w:pStyle w:val="17"/>
            </w:pPr>
            <w:r>
              <w:t>2.00</w:t>
            </w:r>
          </w:p>
        </w:tc>
        <w:tc>
          <w:tcPr>
            <w:tcW w:w="964" w:type="dxa"/>
            <w:vAlign w:val="center"/>
          </w:tcPr>
          <w:p>
            <w:r>
              <w:t>1</w:t>
            </w:r>
          </w:p>
        </w:tc>
        <w:tc>
          <w:tcPr>
            <w:tcW w:w="964" w:type="dxa"/>
            <w:vAlign w:val="center"/>
          </w:tcPr>
          <w:p>
            <w:r>
              <w:t>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普通电视设备（电视机）</w:t>
            </w:r>
          </w:p>
        </w:tc>
        <w:tc>
          <w:tcPr>
            <w:tcW w:w="1134" w:type="dxa"/>
            <w:vAlign w:val="center"/>
          </w:tcPr>
          <w:p>
            <w:pPr>
              <w:pStyle w:val="18"/>
            </w:pPr>
            <w:r>
              <w:t>A02091001</w:t>
            </w:r>
          </w:p>
        </w:tc>
        <w:tc>
          <w:tcPr>
            <w:tcW w:w="709" w:type="dxa"/>
            <w:vAlign w:val="center"/>
          </w:tcPr>
          <w:p>
            <w:pPr>
              <w:pStyle w:val="19"/>
            </w:pPr>
            <w:r>
              <w:t>台</w:t>
            </w:r>
          </w:p>
        </w:tc>
        <w:tc>
          <w:tcPr>
            <w:tcW w:w="850" w:type="dxa"/>
            <w:vAlign w:val="center"/>
          </w:tcPr>
          <w:p>
            <w:r>
              <w:t>1.5</w:t>
            </w:r>
          </w:p>
        </w:tc>
        <w:tc>
          <w:tcPr>
            <w:tcW w:w="850" w:type="dxa"/>
            <w:vAlign w:val="center"/>
          </w:tcPr>
          <w:p>
            <w:pPr>
              <w:pStyle w:val="17"/>
            </w:pPr>
            <w:r>
              <w:t>0.30</w:t>
            </w:r>
          </w:p>
        </w:tc>
        <w:tc>
          <w:tcPr>
            <w:tcW w:w="964" w:type="dxa"/>
            <w:vAlign w:val="center"/>
          </w:tcPr>
          <w:p>
            <w:r>
              <w:t>0.45</w:t>
            </w:r>
          </w:p>
        </w:tc>
        <w:tc>
          <w:tcPr>
            <w:tcW w:w="964" w:type="dxa"/>
            <w:vAlign w:val="center"/>
          </w:tcPr>
          <w:p>
            <w:r>
              <w:t>0.45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办公桌</w:t>
            </w:r>
          </w:p>
        </w:tc>
        <w:tc>
          <w:tcPr>
            <w:tcW w:w="1134" w:type="dxa"/>
            <w:vAlign w:val="center"/>
          </w:tcPr>
          <w:p>
            <w:pPr>
              <w:pStyle w:val="18"/>
            </w:pPr>
            <w:r>
              <w:t>A05010201</w:t>
            </w:r>
          </w:p>
        </w:tc>
        <w:tc>
          <w:tcPr>
            <w:tcW w:w="709" w:type="dxa"/>
            <w:vAlign w:val="center"/>
          </w:tcPr>
          <w:p>
            <w:pPr>
              <w:pStyle w:val="19"/>
            </w:pPr>
            <w:r>
              <w:t>张</w:t>
            </w:r>
          </w:p>
        </w:tc>
        <w:tc>
          <w:tcPr>
            <w:tcW w:w="850" w:type="dxa"/>
            <w:vAlign w:val="center"/>
          </w:tcPr>
          <w:p>
            <w:r>
              <w:t>10</w:t>
            </w:r>
          </w:p>
        </w:tc>
        <w:tc>
          <w:tcPr>
            <w:tcW w:w="850" w:type="dxa"/>
            <w:vAlign w:val="center"/>
          </w:tcPr>
          <w:p>
            <w:pPr>
              <w:pStyle w:val="17"/>
            </w:pPr>
            <w:r>
              <w:t>0.15</w:t>
            </w:r>
          </w:p>
        </w:tc>
        <w:tc>
          <w:tcPr>
            <w:tcW w:w="964" w:type="dxa"/>
            <w:vAlign w:val="center"/>
          </w:tcPr>
          <w:p>
            <w:r>
              <w:t>1.5</w:t>
            </w:r>
          </w:p>
        </w:tc>
        <w:tc>
          <w:tcPr>
            <w:tcW w:w="964" w:type="dxa"/>
            <w:vAlign w:val="center"/>
          </w:tcPr>
          <w:p>
            <w:r>
              <w:t>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会议桌</w:t>
            </w:r>
          </w:p>
        </w:tc>
        <w:tc>
          <w:tcPr>
            <w:tcW w:w="1134" w:type="dxa"/>
            <w:vAlign w:val="center"/>
          </w:tcPr>
          <w:p>
            <w:pPr>
              <w:pStyle w:val="18"/>
            </w:pPr>
            <w:r>
              <w:t>A05010202</w:t>
            </w:r>
          </w:p>
        </w:tc>
        <w:tc>
          <w:tcPr>
            <w:tcW w:w="709" w:type="dxa"/>
            <w:vAlign w:val="center"/>
          </w:tcPr>
          <w:p>
            <w:pPr>
              <w:pStyle w:val="19"/>
            </w:pPr>
            <w:r>
              <w:t>张</w:t>
            </w:r>
          </w:p>
        </w:tc>
        <w:tc>
          <w:tcPr>
            <w:tcW w:w="850" w:type="dxa"/>
            <w:vAlign w:val="center"/>
          </w:tcPr>
          <w:p>
            <w:r>
              <w:t>30</w:t>
            </w:r>
          </w:p>
        </w:tc>
        <w:tc>
          <w:tcPr>
            <w:tcW w:w="850" w:type="dxa"/>
            <w:vAlign w:val="center"/>
          </w:tcPr>
          <w:p>
            <w:pPr>
              <w:pStyle w:val="17"/>
            </w:pPr>
            <w:r>
              <w:t>0.09</w:t>
            </w:r>
          </w:p>
        </w:tc>
        <w:tc>
          <w:tcPr>
            <w:tcW w:w="964" w:type="dxa"/>
            <w:vAlign w:val="center"/>
          </w:tcPr>
          <w:p>
            <w:r>
              <w:t>2.7</w:t>
            </w:r>
          </w:p>
        </w:tc>
        <w:tc>
          <w:tcPr>
            <w:tcW w:w="964" w:type="dxa"/>
            <w:vAlign w:val="center"/>
          </w:tcPr>
          <w:p>
            <w:r>
              <w:t>2.7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其他台、桌类</w:t>
            </w:r>
          </w:p>
        </w:tc>
        <w:tc>
          <w:tcPr>
            <w:tcW w:w="1134" w:type="dxa"/>
            <w:vAlign w:val="center"/>
          </w:tcPr>
          <w:p>
            <w:pPr>
              <w:pStyle w:val="18"/>
            </w:pPr>
            <w:r>
              <w:t>A05010299</w:t>
            </w:r>
          </w:p>
        </w:tc>
        <w:tc>
          <w:tcPr>
            <w:tcW w:w="709" w:type="dxa"/>
            <w:vAlign w:val="center"/>
          </w:tcPr>
          <w:p>
            <w:pPr>
              <w:pStyle w:val="19"/>
            </w:pPr>
            <w:r>
              <w:t>套</w:t>
            </w:r>
          </w:p>
        </w:tc>
        <w:tc>
          <w:tcPr>
            <w:tcW w:w="850" w:type="dxa"/>
            <w:vAlign w:val="center"/>
          </w:tcPr>
          <w:p>
            <w:r>
              <w:t>0.5</w:t>
            </w:r>
          </w:p>
        </w:tc>
        <w:tc>
          <w:tcPr>
            <w:tcW w:w="850" w:type="dxa"/>
            <w:vAlign w:val="center"/>
          </w:tcPr>
          <w:p>
            <w:pPr>
              <w:pStyle w:val="17"/>
            </w:pPr>
            <w:r>
              <w:t>2.45</w:t>
            </w:r>
          </w:p>
        </w:tc>
        <w:tc>
          <w:tcPr>
            <w:tcW w:w="964" w:type="dxa"/>
            <w:vAlign w:val="center"/>
          </w:tcPr>
          <w:p>
            <w:r>
              <w:t>1.22</w:t>
            </w:r>
          </w:p>
        </w:tc>
        <w:tc>
          <w:tcPr>
            <w:tcW w:w="964" w:type="dxa"/>
            <w:vAlign w:val="center"/>
          </w:tcPr>
          <w:p>
            <w:r>
              <w:t>1.22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办公椅</w:t>
            </w:r>
          </w:p>
        </w:tc>
        <w:tc>
          <w:tcPr>
            <w:tcW w:w="1134" w:type="dxa"/>
            <w:vAlign w:val="center"/>
          </w:tcPr>
          <w:p>
            <w:pPr>
              <w:pStyle w:val="18"/>
            </w:pPr>
            <w:r>
              <w:t>A05010301</w:t>
            </w:r>
          </w:p>
        </w:tc>
        <w:tc>
          <w:tcPr>
            <w:tcW w:w="709" w:type="dxa"/>
            <w:vAlign w:val="center"/>
          </w:tcPr>
          <w:p>
            <w:pPr>
              <w:pStyle w:val="19"/>
            </w:pPr>
            <w:r>
              <w:t>把</w:t>
            </w:r>
          </w:p>
        </w:tc>
        <w:tc>
          <w:tcPr>
            <w:tcW w:w="850" w:type="dxa"/>
            <w:vAlign w:val="center"/>
          </w:tcPr>
          <w:p>
            <w:r>
              <w:t>0.05</w:t>
            </w:r>
          </w:p>
        </w:tc>
        <w:tc>
          <w:tcPr>
            <w:tcW w:w="850" w:type="dxa"/>
            <w:vAlign w:val="center"/>
          </w:tcPr>
          <w:p>
            <w:pPr>
              <w:pStyle w:val="17"/>
            </w:pPr>
            <w:r>
              <w:t>20.00</w:t>
            </w:r>
          </w:p>
        </w:tc>
        <w:tc>
          <w:tcPr>
            <w:tcW w:w="964" w:type="dxa"/>
            <w:vAlign w:val="center"/>
          </w:tcPr>
          <w:p>
            <w:r>
              <w:t>1</w:t>
            </w:r>
          </w:p>
        </w:tc>
        <w:tc>
          <w:tcPr>
            <w:tcW w:w="964" w:type="dxa"/>
            <w:vAlign w:val="center"/>
          </w:tcPr>
          <w:p>
            <w:r>
              <w:t>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桌前椅</w:t>
            </w:r>
          </w:p>
        </w:tc>
        <w:tc>
          <w:tcPr>
            <w:tcW w:w="1134" w:type="dxa"/>
            <w:vAlign w:val="center"/>
          </w:tcPr>
          <w:p>
            <w:pPr>
              <w:pStyle w:val="18"/>
            </w:pPr>
            <w:r>
              <w:t>A05010302</w:t>
            </w:r>
          </w:p>
        </w:tc>
        <w:tc>
          <w:tcPr>
            <w:tcW w:w="709" w:type="dxa"/>
            <w:vAlign w:val="center"/>
          </w:tcPr>
          <w:p>
            <w:pPr>
              <w:pStyle w:val="19"/>
            </w:pPr>
            <w:r>
              <w:t>把</w:t>
            </w:r>
          </w:p>
        </w:tc>
        <w:tc>
          <w:tcPr>
            <w:tcW w:w="850" w:type="dxa"/>
            <w:vAlign w:val="center"/>
          </w:tcPr>
          <w:p>
            <w:r>
              <w:t>10</w:t>
            </w:r>
          </w:p>
        </w:tc>
        <w:tc>
          <w:tcPr>
            <w:tcW w:w="850" w:type="dxa"/>
            <w:vAlign w:val="center"/>
          </w:tcPr>
          <w:p>
            <w:pPr>
              <w:pStyle w:val="17"/>
            </w:pPr>
            <w:r>
              <w:t>0.03</w:t>
            </w:r>
          </w:p>
        </w:tc>
        <w:tc>
          <w:tcPr>
            <w:tcW w:w="964" w:type="dxa"/>
            <w:vAlign w:val="center"/>
          </w:tcPr>
          <w:p>
            <w:r>
              <w:t>0.3</w:t>
            </w:r>
          </w:p>
        </w:tc>
        <w:tc>
          <w:tcPr>
            <w:tcW w:w="964" w:type="dxa"/>
            <w:vAlign w:val="center"/>
          </w:tcPr>
          <w:p>
            <w:r>
              <w:t>0.3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会议椅</w:t>
            </w:r>
          </w:p>
        </w:tc>
        <w:tc>
          <w:tcPr>
            <w:tcW w:w="1134" w:type="dxa"/>
            <w:vAlign w:val="center"/>
          </w:tcPr>
          <w:p>
            <w:pPr>
              <w:pStyle w:val="18"/>
            </w:pPr>
            <w:r>
              <w:t>A05010303</w:t>
            </w:r>
          </w:p>
        </w:tc>
        <w:tc>
          <w:tcPr>
            <w:tcW w:w="709" w:type="dxa"/>
            <w:vAlign w:val="center"/>
          </w:tcPr>
          <w:p>
            <w:pPr>
              <w:pStyle w:val="19"/>
            </w:pPr>
            <w:r>
              <w:t>把</w:t>
            </w:r>
          </w:p>
        </w:tc>
        <w:tc>
          <w:tcPr>
            <w:tcW w:w="850" w:type="dxa"/>
            <w:vAlign w:val="center"/>
          </w:tcPr>
          <w:p>
            <w:r>
              <w:t>60</w:t>
            </w:r>
          </w:p>
        </w:tc>
        <w:tc>
          <w:tcPr>
            <w:tcW w:w="850" w:type="dxa"/>
            <w:vAlign w:val="center"/>
          </w:tcPr>
          <w:p>
            <w:pPr>
              <w:pStyle w:val="17"/>
            </w:pPr>
            <w:r>
              <w:t>0.03</w:t>
            </w:r>
          </w:p>
        </w:tc>
        <w:tc>
          <w:tcPr>
            <w:tcW w:w="964" w:type="dxa"/>
            <w:vAlign w:val="center"/>
          </w:tcPr>
          <w:p>
            <w:r>
              <w:t>1.8</w:t>
            </w:r>
          </w:p>
        </w:tc>
        <w:tc>
          <w:tcPr>
            <w:tcW w:w="964" w:type="dxa"/>
            <w:vAlign w:val="center"/>
          </w:tcPr>
          <w:p>
            <w:r>
              <w:t>1.8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书柜</w:t>
            </w:r>
          </w:p>
        </w:tc>
        <w:tc>
          <w:tcPr>
            <w:tcW w:w="1134" w:type="dxa"/>
            <w:vAlign w:val="center"/>
          </w:tcPr>
          <w:p>
            <w:pPr>
              <w:pStyle w:val="18"/>
            </w:pPr>
            <w:r>
              <w:t>A05010501</w:t>
            </w:r>
          </w:p>
        </w:tc>
        <w:tc>
          <w:tcPr>
            <w:tcW w:w="709" w:type="dxa"/>
            <w:vAlign w:val="center"/>
          </w:tcPr>
          <w:p>
            <w:pPr>
              <w:pStyle w:val="19"/>
            </w:pPr>
            <w:r>
              <w:t>组</w:t>
            </w:r>
          </w:p>
        </w:tc>
        <w:tc>
          <w:tcPr>
            <w:tcW w:w="850" w:type="dxa"/>
            <w:vAlign w:val="center"/>
          </w:tcPr>
          <w:p>
            <w:r>
              <w:t>1</w:t>
            </w:r>
          </w:p>
        </w:tc>
        <w:tc>
          <w:tcPr>
            <w:tcW w:w="850" w:type="dxa"/>
            <w:vAlign w:val="center"/>
          </w:tcPr>
          <w:p>
            <w:pPr>
              <w:pStyle w:val="17"/>
            </w:pPr>
            <w:r>
              <w:t>0.20</w:t>
            </w:r>
          </w:p>
        </w:tc>
        <w:tc>
          <w:tcPr>
            <w:tcW w:w="964" w:type="dxa"/>
            <w:vAlign w:val="center"/>
          </w:tcPr>
          <w:p>
            <w:r>
              <w:t>0.2</w:t>
            </w:r>
          </w:p>
        </w:tc>
        <w:tc>
          <w:tcPr>
            <w:tcW w:w="964" w:type="dxa"/>
            <w:vAlign w:val="center"/>
          </w:tcPr>
          <w:p>
            <w:r>
              <w:t>0.2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书柜</w:t>
            </w:r>
          </w:p>
        </w:tc>
        <w:tc>
          <w:tcPr>
            <w:tcW w:w="1134" w:type="dxa"/>
            <w:vAlign w:val="center"/>
          </w:tcPr>
          <w:p>
            <w:pPr>
              <w:pStyle w:val="18"/>
            </w:pPr>
            <w:r>
              <w:t>A05010501</w:t>
            </w:r>
          </w:p>
        </w:tc>
        <w:tc>
          <w:tcPr>
            <w:tcW w:w="709" w:type="dxa"/>
            <w:vAlign w:val="center"/>
          </w:tcPr>
          <w:p>
            <w:pPr>
              <w:pStyle w:val="19"/>
            </w:pPr>
            <w:r>
              <w:t>组</w:t>
            </w:r>
          </w:p>
        </w:tc>
        <w:tc>
          <w:tcPr>
            <w:tcW w:w="850" w:type="dxa"/>
            <w:vAlign w:val="center"/>
          </w:tcPr>
          <w:p>
            <w:r>
              <w:t>2</w:t>
            </w:r>
          </w:p>
        </w:tc>
        <w:tc>
          <w:tcPr>
            <w:tcW w:w="850" w:type="dxa"/>
            <w:vAlign w:val="center"/>
          </w:tcPr>
          <w:p>
            <w:pPr>
              <w:pStyle w:val="17"/>
            </w:pPr>
            <w:r>
              <w:t>0.12</w:t>
            </w:r>
          </w:p>
        </w:tc>
        <w:tc>
          <w:tcPr>
            <w:tcW w:w="964" w:type="dxa"/>
            <w:vAlign w:val="center"/>
          </w:tcPr>
          <w:p>
            <w:r>
              <w:t>0.24</w:t>
            </w:r>
          </w:p>
        </w:tc>
        <w:tc>
          <w:tcPr>
            <w:tcW w:w="964" w:type="dxa"/>
            <w:vAlign w:val="center"/>
          </w:tcPr>
          <w:p>
            <w:r>
              <w:t>0.24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保密柜</w:t>
            </w:r>
          </w:p>
        </w:tc>
        <w:tc>
          <w:tcPr>
            <w:tcW w:w="1134" w:type="dxa"/>
            <w:vAlign w:val="center"/>
          </w:tcPr>
          <w:p>
            <w:pPr>
              <w:pStyle w:val="18"/>
            </w:pPr>
            <w:r>
              <w:t>A05010504</w:t>
            </w:r>
          </w:p>
        </w:tc>
        <w:tc>
          <w:tcPr>
            <w:tcW w:w="709" w:type="dxa"/>
            <w:vAlign w:val="center"/>
          </w:tcPr>
          <w:p>
            <w:pPr>
              <w:pStyle w:val="19"/>
            </w:pPr>
            <w:r>
              <w:t>个</w:t>
            </w:r>
          </w:p>
        </w:tc>
        <w:tc>
          <w:tcPr>
            <w:tcW w:w="850" w:type="dxa"/>
            <w:vAlign w:val="center"/>
          </w:tcPr>
          <w:p>
            <w:r>
              <w:t>1</w:t>
            </w:r>
          </w:p>
        </w:tc>
        <w:tc>
          <w:tcPr>
            <w:tcW w:w="850" w:type="dxa"/>
            <w:vAlign w:val="center"/>
          </w:tcPr>
          <w:p>
            <w:pPr>
              <w:pStyle w:val="17"/>
            </w:pPr>
            <w:r>
              <w:t>0.16</w:t>
            </w:r>
          </w:p>
        </w:tc>
        <w:tc>
          <w:tcPr>
            <w:tcW w:w="964" w:type="dxa"/>
            <w:vAlign w:val="center"/>
          </w:tcPr>
          <w:p>
            <w:r>
              <w:t>0.16</w:t>
            </w:r>
          </w:p>
        </w:tc>
        <w:tc>
          <w:tcPr>
            <w:tcW w:w="964" w:type="dxa"/>
            <w:vAlign w:val="center"/>
          </w:tcPr>
          <w:p>
            <w:r>
              <w:t>0.16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其他办公用品</w:t>
            </w:r>
          </w:p>
        </w:tc>
        <w:tc>
          <w:tcPr>
            <w:tcW w:w="1134" w:type="dxa"/>
            <w:vAlign w:val="center"/>
          </w:tcPr>
          <w:p>
            <w:pPr>
              <w:pStyle w:val="18"/>
            </w:pPr>
            <w:r>
              <w:t>A05049900</w:t>
            </w:r>
          </w:p>
        </w:tc>
        <w:tc>
          <w:tcPr>
            <w:tcW w:w="709" w:type="dxa"/>
            <w:vAlign w:val="center"/>
          </w:tcPr>
          <w:p>
            <w:pPr>
              <w:pStyle w:val="19"/>
            </w:pPr>
            <w:r>
              <w:t>批</w:t>
            </w:r>
          </w:p>
        </w:tc>
        <w:tc>
          <w:tcPr>
            <w:tcW w:w="850" w:type="dxa"/>
            <w:vAlign w:val="center"/>
          </w:tcPr>
          <w:p>
            <w:r>
              <w:t>0.5</w:t>
            </w:r>
          </w:p>
        </w:tc>
        <w:tc>
          <w:tcPr>
            <w:tcW w:w="850" w:type="dxa"/>
            <w:vAlign w:val="center"/>
          </w:tcPr>
          <w:p>
            <w:pPr>
              <w:pStyle w:val="17"/>
            </w:pPr>
            <w:r>
              <w:t>2.00</w:t>
            </w:r>
          </w:p>
        </w:tc>
        <w:tc>
          <w:tcPr>
            <w:tcW w:w="964" w:type="dxa"/>
            <w:vAlign w:val="center"/>
          </w:tcPr>
          <w:p>
            <w:r>
              <w:t>1</w:t>
            </w:r>
          </w:p>
        </w:tc>
        <w:tc>
          <w:tcPr>
            <w:tcW w:w="964" w:type="dxa"/>
            <w:vAlign w:val="center"/>
          </w:tcPr>
          <w:p>
            <w:r>
              <w:t>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大数据中心业务运行费</w:t>
            </w:r>
          </w:p>
        </w:tc>
        <w:tc>
          <w:tcPr>
            <w:tcW w:w="964" w:type="dxa"/>
            <w:vAlign w:val="center"/>
          </w:tcPr>
          <w:p>
            <w:r>
              <w:t>150</w:t>
            </w:r>
          </w:p>
        </w:tc>
        <w:tc>
          <w:tcPr>
            <w:tcW w:w="1134" w:type="dxa"/>
            <w:vAlign w:val="center"/>
          </w:tcPr>
          <w:p>
            <w:pPr>
              <w:pStyle w:val="18"/>
            </w:pPr>
            <w:r>
              <w:t>物业管理服务</w:t>
            </w:r>
          </w:p>
        </w:tc>
        <w:tc>
          <w:tcPr>
            <w:tcW w:w="1134" w:type="dxa"/>
            <w:vAlign w:val="center"/>
          </w:tcPr>
          <w:p>
            <w:pPr>
              <w:pStyle w:val="18"/>
            </w:pPr>
            <w:r>
              <w:t>C21040000</w:t>
            </w:r>
          </w:p>
        </w:tc>
        <w:tc>
          <w:tcPr>
            <w:tcW w:w="709" w:type="dxa"/>
            <w:vAlign w:val="center"/>
          </w:tcPr>
          <w:p>
            <w:pPr>
              <w:pStyle w:val="19"/>
            </w:pPr>
            <w:r>
              <w:t>年</w:t>
            </w:r>
          </w:p>
        </w:tc>
        <w:tc>
          <w:tcPr>
            <w:tcW w:w="850" w:type="dxa"/>
            <w:vAlign w:val="center"/>
          </w:tcPr>
          <w:p>
            <w:r>
              <w:t>0.5</w:t>
            </w:r>
          </w:p>
        </w:tc>
        <w:tc>
          <w:tcPr>
            <w:tcW w:w="850" w:type="dxa"/>
            <w:vAlign w:val="center"/>
          </w:tcPr>
          <w:p>
            <w:pPr>
              <w:pStyle w:val="17"/>
            </w:pPr>
            <w:r>
              <w:t>98.00</w:t>
            </w:r>
          </w:p>
        </w:tc>
        <w:tc>
          <w:tcPr>
            <w:tcW w:w="964" w:type="dxa"/>
            <w:vAlign w:val="center"/>
          </w:tcPr>
          <w:p>
            <w:r>
              <w:t>49</w:t>
            </w:r>
          </w:p>
        </w:tc>
        <w:tc>
          <w:tcPr>
            <w:tcW w:w="964" w:type="dxa"/>
            <w:vAlign w:val="center"/>
          </w:tcPr>
          <w:p>
            <w:r>
              <w:t>49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河北省信息安全测评中心小计</w:t>
            </w:r>
          </w:p>
        </w:tc>
        <w:tc>
          <w:tcPr>
            <w:tcW w:w="964" w:type="dxa"/>
            <w:vAlign w:val="center"/>
          </w:tc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tc>
        <w:tc>
          <w:tcPr>
            <w:tcW w:w="850" w:type="dxa"/>
            <w:vAlign w:val="center"/>
          </w:tcPr>
          <w:p>
            <w:pPr>
              <w:pStyle w:val="21"/>
            </w:pPr>
          </w:p>
        </w:tc>
        <w:tc>
          <w:tcPr>
            <w:tcW w:w="964" w:type="dxa"/>
            <w:vAlign w:val="center"/>
          </w:tcPr>
          <w:p>
            <w:pPr>
              <w:rPr>
                <w:b/>
              </w:rPr>
            </w:pPr>
            <w:r>
              <w:rPr>
                <w:b/>
              </w:rPr>
              <w:t>1.3</w:t>
            </w:r>
          </w:p>
        </w:tc>
        <w:tc>
          <w:tcPr>
            <w:tcW w:w="964" w:type="dxa"/>
            <w:vAlign w:val="center"/>
          </w:tcPr>
          <w:p>
            <w:pPr>
              <w:rPr>
                <w:b/>
              </w:rPr>
            </w:pPr>
            <w:r>
              <w:rPr>
                <w:b/>
              </w:rPr>
              <w:t>1.3</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rPr>
                <w:b/>
              </w:rPr>
            </w:pPr>
            <w:r>
              <w:rPr>
                <w:b/>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r>
              <w:t>11.49</w:t>
            </w:r>
          </w:p>
        </w:tc>
        <w:tc>
          <w:tcPr>
            <w:tcW w:w="1134" w:type="dxa"/>
            <w:vAlign w:val="center"/>
          </w:tcPr>
          <w:p>
            <w:pPr>
              <w:pStyle w:val="18"/>
            </w:pPr>
            <w:r>
              <w:t>墨粉盒</w:t>
            </w:r>
          </w:p>
        </w:tc>
        <w:tc>
          <w:tcPr>
            <w:tcW w:w="1134" w:type="dxa"/>
            <w:vAlign w:val="center"/>
          </w:tcPr>
          <w:p>
            <w:pPr>
              <w:pStyle w:val="18"/>
            </w:pPr>
            <w:r>
              <w:t>A05040202</w:t>
            </w:r>
          </w:p>
        </w:tc>
        <w:tc>
          <w:tcPr>
            <w:tcW w:w="709" w:type="dxa"/>
            <w:vAlign w:val="center"/>
          </w:tcPr>
          <w:p>
            <w:pPr>
              <w:pStyle w:val="19"/>
            </w:pPr>
            <w:r>
              <w:t>批</w:t>
            </w:r>
          </w:p>
        </w:tc>
        <w:tc>
          <w:tcPr>
            <w:tcW w:w="850" w:type="dxa"/>
            <w:vAlign w:val="center"/>
          </w:tcPr>
          <w:p>
            <w:r>
              <w:t>3</w:t>
            </w:r>
          </w:p>
        </w:tc>
        <w:tc>
          <w:tcPr>
            <w:tcW w:w="850" w:type="dxa"/>
            <w:vAlign w:val="center"/>
          </w:tcPr>
          <w:p>
            <w:pPr>
              <w:pStyle w:val="17"/>
            </w:pPr>
            <w:r>
              <w:t>0.10</w:t>
            </w:r>
          </w:p>
        </w:tc>
        <w:tc>
          <w:tcPr>
            <w:tcW w:w="964" w:type="dxa"/>
            <w:vAlign w:val="center"/>
          </w:tcPr>
          <w:p>
            <w:r>
              <w:t>0.3</w:t>
            </w:r>
          </w:p>
        </w:tc>
        <w:tc>
          <w:tcPr>
            <w:tcW w:w="964" w:type="dxa"/>
            <w:vAlign w:val="center"/>
          </w:tcPr>
          <w:p>
            <w:r>
              <w:t>0.3</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信息安全测评服务及运行保障经费</w:t>
            </w:r>
          </w:p>
        </w:tc>
        <w:tc>
          <w:tcPr>
            <w:tcW w:w="964" w:type="dxa"/>
            <w:vAlign w:val="center"/>
          </w:tcPr>
          <w:p>
            <w:r>
              <w:t>74.35</w:t>
            </w:r>
          </w:p>
        </w:tc>
        <w:tc>
          <w:tcPr>
            <w:tcW w:w="1134" w:type="dxa"/>
            <w:vAlign w:val="center"/>
          </w:tcPr>
          <w:p>
            <w:pPr>
              <w:pStyle w:val="18"/>
            </w:pPr>
            <w:r>
              <w:t>台式计算机</w:t>
            </w:r>
          </w:p>
        </w:tc>
        <w:tc>
          <w:tcPr>
            <w:tcW w:w="1134" w:type="dxa"/>
            <w:vAlign w:val="center"/>
          </w:tcPr>
          <w:p>
            <w:pPr>
              <w:pStyle w:val="18"/>
            </w:pPr>
            <w:r>
              <w:t>A02010105</w:t>
            </w:r>
          </w:p>
        </w:tc>
        <w:tc>
          <w:tcPr>
            <w:tcW w:w="709" w:type="dxa"/>
            <w:vAlign w:val="center"/>
          </w:tcPr>
          <w:p>
            <w:pPr>
              <w:pStyle w:val="19"/>
            </w:pPr>
            <w:r>
              <w:t>台</w:t>
            </w:r>
          </w:p>
        </w:tc>
        <w:tc>
          <w:tcPr>
            <w:tcW w:w="850" w:type="dxa"/>
            <w:vAlign w:val="center"/>
          </w:tcPr>
          <w:p>
            <w:r>
              <w:t>0.5</w:t>
            </w:r>
          </w:p>
        </w:tc>
        <w:tc>
          <w:tcPr>
            <w:tcW w:w="850" w:type="dxa"/>
            <w:vAlign w:val="center"/>
          </w:tcPr>
          <w:p>
            <w:pPr>
              <w:pStyle w:val="17"/>
            </w:pPr>
            <w:r>
              <w:t>2.00</w:t>
            </w:r>
          </w:p>
        </w:tc>
        <w:tc>
          <w:tcPr>
            <w:tcW w:w="964" w:type="dxa"/>
            <w:vAlign w:val="center"/>
          </w:tcPr>
          <w:p>
            <w:r>
              <w:t>1</w:t>
            </w:r>
          </w:p>
        </w:tc>
        <w:tc>
          <w:tcPr>
            <w:tcW w:w="964" w:type="dxa"/>
            <w:vAlign w:val="center"/>
          </w:tcPr>
          <w:p>
            <w:r>
              <w:t>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r>
              <w:t>1</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bookmarkStart w:id="16" w:name="_Toc_3_3_0000000017"/>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中共河北省委网络安全和信息化委员会办公室（含所属单位）上年末固定资产金额为2301.32万元（详见下表）。本年度拟购置固定资产总额为</w:t>
      </w:r>
      <w:r>
        <w:rPr>
          <w:rFonts w:hint="eastAsia" w:eastAsia="方正仿宋_GBK" w:cs="Times New Roman"/>
          <w:color w:val="000000"/>
          <w:sz w:val="28"/>
          <w:lang w:eastAsia="zh-CN"/>
        </w:rPr>
        <w:t>31.83</w:t>
      </w:r>
      <w:r>
        <w:rPr>
          <w:rFonts w:eastAsia="方正仿宋_GBK" w:cs="Times New Roman"/>
          <w:color w:val="000000"/>
          <w:sz w:val="28"/>
        </w:rPr>
        <w:t>万元，已按要求列入政府采购预算，详见政府采购预算表。</w:t>
      </w:r>
    </w:p>
    <w:p>
      <w:pPr>
        <w:rPr>
          <w:rFonts w:eastAsia="方正小标宋_GBK" w:cs="方正小标宋_GBK" w:asciiTheme="minorHAnsi" w:hAnsiTheme="minorHAnsi"/>
          <w:color w:val="000000"/>
          <w:sz w:val="36"/>
          <w:lang w:val="uk-UA"/>
        </w:rPr>
      </w:pP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224中共河北省委网络安全和信息化委员会办公室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2301.32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2549.93</w:t>
            </w:r>
          </w:p>
        </w:tc>
        <w:tc>
          <w:tcPr>
            <w:tcW w:w="2835" w:type="dxa"/>
            <w:vAlign w:val="center"/>
          </w:tcPr>
          <w:p>
            <w:pPr>
              <w:pStyle w:val="17"/>
            </w:pPr>
            <w:r>
              <w:rPr>
                <w:rFonts w:hint="eastAsia"/>
                <w:lang w:eastAsia="zh-CN"/>
              </w:rPr>
              <w:t>1695.66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2549.93</w:t>
            </w:r>
          </w:p>
        </w:tc>
        <w:tc>
          <w:tcPr>
            <w:tcW w:w="2835" w:type="dxa"/>
            <w:vAlign w:val="center"/>
          </w:tcPr>
          <w:p>
            <w:pPr>
              <w:pStyle w:val="17"/>
            </w:pPr>
            <w:r>
              <w:rPr>
                <w:rFonts w:hint="eastAsia"/>
                <w:lang w:eastAsia="zh-CN"/>
              </w:rPr>
              <w:t>1695.66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3</w:t>
            </w:r>
          </w:p>
        </w:tc>
        <w:tc>
          <w:tcPr>
            <w:tcW w:w="2835" w:type="dxa"/>
            <w:vAlign w:val="center"/>
          </w:tcPr>
          <w:p>
            <w:pPr>
              <w:pStyle w:val="17"/>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r>
              <w:t>5</w:t>
            </w:r>
          </w:p>
        </w:tc>
        <w:tc>
          <w:tcPr>
            <w:tcW w:w="2835" w:type="dxa"/>
            <w:vAlign w:val="center"/>
          </w:tcPr>
          <w:p>
            <w:pPr>
              <w:pStyle w:val="17"/>
            </w:pPr>
            <w:r>
              <w:t>168.93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417.5</w:t>
            </w:r>
          </w:p>
        </w:tc>
        <w:tc>
          <w:tcPr>
            <w:tcW w:w="2835" w:type="dxa"/>
            <w:vAlign w:val="center"/>
          </w:tcPr>
          <w:p>
            <w:pPr>
              <w:pStyle w:val="17"/>
            </w:pPr>
            <w:r>
              <w:t>407.73</w:t>
            </w:r>
          </w:p>
        </w:tc>
      </w:tr>
    </w:tbl>
    <w:p>
      <w:pPr>
        <w:ind w:firstLine="640"/>
      </w:pPr>
      <w:r>
        <w:rPr>
          <w:rFonts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val="uk-UA"/>
        </w:rPr>
        <w:sectPr>
          <w:pgSz w:w="16840" w:h="11900" w:orient="landscape"/>
          <w:pgMar w:top="1361" w:right="1020" w:bottom="1134" w:left="1020" w:header="720" w:footer="720" w:gutter="0"/>
          <w:cols w:equalWidth="0" w:num="1">
            <w:col w:w="14800"/>
          </w:cols>
        </w:sectPr>
      </w:pPr>
      <w:r>
        <w:rPr>
          <w:rFonts w:eastAsia="方正仿宋_GBK" w:cs="Times New Roman"/>
          <w:color w:val="000000"/>
          <w:sz w:val="28"/>
        </w:rPr>
        <w:t>我部门无其他需要说明的事项</w:t>
      </w:r>
    </w:p>
    <w:p/>
    <w:sectPr>
      <w:footerReference r:id="rId5" w:type="default"/>
      <w:footerReference r:id="rId6" w:type="even"/>
      <w:pgSz w:w="16840" w:h="11900" w:orient="landscape"/>
      <w:pgMar w:top="1361" w:right="1020" w:bottom="1134" w:left="1020" w:header="720" w:footer="720" w:gutter="0"/>
      <w:cols w:equalWidth="0" w:num="1">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hideGrammaticalError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NjhmOWIzNTRmYWExODNjYjUzN2M3OTY4ZDZjYjQifQ=="/>
  </w:docVars>
  <w:rsids>
    <w:rsidRoot w:val="00DE5573"/>
    <w:rsid w:val="000556B4"/>
    <w:rsid w:val="0008695E"/>
    <w:rsid w:val="000D269D"/>
    <w:rsid w:val="00134781"/>
    <w:rsid w:val="00181FF8"/>
    <w:rsid w:val="00222565"/>
    <w:rsid w:val="002705D4"/>
    <w:rsid w:val="00271255"/>
    <w:rsid w:val="0031760C"/>
    <w:rsid w:val="0032593F"/>
    <w:rsid w:val="00394542"/>
    <w:rsid w:val="003B56CE"/>
    <w:rsid w:val="003C2EC7"/>
    <w:rsid w:val="00420C4A"/>
    <w:rsid w:val="00441AAA"/>
    <w:rsid w:val="0046669A"/>
    <w:rsid w:val="004B6B60"/>
    <w:rsid w:val="004C3163"/>
    <w:rsid w:val="004F40CF"/>
    <w:rsid w:val="00522615"/>
    <w:rsid w:val="00574740"/>
    <w:rsid w:val="00587100"/>
    <w:rsid w:val="005B033C"/>
    <w:rsid w:val="005E15D8"/>
    <w:rsid w:val="005F4BA2"/>
    <w:rsid w:val="00614601"/>
    <w:rsid w:val="00617256"/>
    <w:rsid w:val="00617F23"/>
    <w:rsid w:val="00635D49"/>
    <w:rsid w:val="00684D9C"/>
    <w:rsid w:val="00762C73"/>
    <w:rsid w:val="00773837"/>
    <w:rsid w:val="007E7CD7"/>
    <w:rsid w:val="007F01B8"/>
    <w:rsid w:val="00820439"/>
    <w:rsid w:val="0083153A"/>
    <w:rsid w:val="00892A0C"/>
    <w:rsid w:val="0093229C"/>
    <w:rsid w:val="009546C3"/>
    <w:rsid w:val="00975D2C"/>
    <w:rsid w:val="009D2A75"/>
    <w:rsid w:val="009D479D"/>
    <w:rsid w:val="00A260B2"/>
    <w:rsid w:val="00A452CC"/>
    <w:rsid w:val="00A86859"/>
    <w:rsid w:val="00AB14D7"/>
    <w:rsid w:val="00AD340F"/>
    <w:rsid w:val="00B035F8"/>
    <w:rsid w:val="00B71052"/>
    <w:rsid w:val="00C00A18"/>
    <w:rsid w:val="00C1646D"/>
    <w:rsid w:val="00C32025"/>
    <w:rsid w:val="00C55BBD"/>
    <w:rsid w:val="00CA4542"/>
    <w:rsid w:val="00CC4100"/>
    <w:rsid w:val="00CF1AA6"/>
    <w:rsid w:val="00CF731A"/>
    <w:rsid w:val="00D00B2E"/>
    <w:rsid w:val="00D07C29"/>
    <w:rsid w:val="00D26E47"/>
    <w:rsid w:val="00D92486"/>
    <w:rsid w:val="00DE5573"/>
    <w:rsid w:val="00DF7532"/>
    <w:rsid w:val="00E103DF"/>
    <w:rsid w:val="00E51494"/>
    <w:rsid w:val="00E6048C"/>
    <w:rsid w:val="00ED0052"/>
    <w:rsid w:val="00F274A9"/>
    <w:rsid w:val="00F551FD"/>
    <w:rsid w:val="00FA278E"/>
    <w:rsid w:val="00FF38EB"/>
    <w:rsid w:val="00FF6BD4"/>
    <w:rsid w:val="0B4A4F2A"/>
    <w:rsid w:val="0FC21A6A"/>
    <w:rsid w:val="124904ED"/>
    <w:rsid w:val="17297A05"/>
    <w:rsid w:val="2D1335C7"/>
    <w:rsid w:val="2D8A2998"/>
    <w:rsid w:val="2F1E1DC9"/>
    <w:rsid w:val="31F96B3E"/>
    <w:rsid w:val="323A3B59"/>
    <w:rsid w:val="3291322A"/>
    <w:rsid w:val="3B866B1F"/>
    <w:rsid w:val="401E3990"/>
    <w:rsid w:val="467763C7"/>
    <w:rsid w:val="47BD041F"/>
    <w:rsid w:val="4B7E76B6"/>
    <w:rsid w:val="4EBE673C"/>
    <w:rsid w:val="5650589B"/>
    <w:rsid w:val="64612CA2"/>
    <w:rsid w:val="6865673B"/>
    <w:rsid w:val="6BBA7BB0"/>
    <w:rsid w:val="6EBA4CF4"/>
    <w:rsid w:val="73000F80"/>
    <w:rsid w:val="76EE3A64"/>
    <w:rsid w:val="7A472044"/>
    <w:rsid w:val="7D774262"/>
    <w:rsid w:val="7DF1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37"/>
    <w:semiHidden/>
    <w:unhideWhenUsed/>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qFormat/>
    <w:uiPriority w:val="39"/>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页眉 字符"/>
    <w:basedOn w:val="11"/>
    <w:link w:val="5"/>
    <w:qFormat/>
    <w:uiPriority w:val="99"/>
    <w:rPr>
      <w:rFonts w:eastAsia="Times New Roman" w:cstheme="minorBidi"/>
      <w:sz w:val="18"/>
      <w:szCs w:val="18"/>
      <w:lang w:eastAsia="uk-UA"/>
    </w:rPr>
  </w:style>
  <w:style w:type="character" w:customStyle="1" w:styleId="36">
    <w:name w:val="页脚 字符"/>
    <w:basedOn w:val="11"/>
    <w:link w:val="4"/>
    <w:uiPriority w:val="99"/>
    <w:rPr>
      <w:rFonts w:eastAsia="Times New Roman" w:cstheme="minorBidi"/>
      <w:sz w:val="18"/>
      <w:szCs w:val="18"/>
      <w:lang w:eastAsia="uk-UA"/>
    </w:rPr>
  </w:style>
  <w:style w:type="character" w:customStyle="1" w:styleId="37">
    <w:name w:val="批注框文本 字符"/>
    <w:basedOn w:val="11"/>
    <w:link w:val="3"/>
    <w:semiHidden/>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3" Type="http://schemas.openxmlformats.org/officeDocument/2006/relationships/fontTable" Target="fontTable.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2023-01-11T18:03:00Z</dcterms:created>
  <dcterms:modified xsi:type="dcterms:W3CDTF">2023-01-11T10:03:00Z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2023-01-11T18:02:59Z</dcterms:created>
  <dcterms:modified xsi:type="dcterms:W3CDTF">2023-01-11T10:02:59Z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2023-01-11T18:02:31Z</dcterms:created>
  <dcterms:modified xsi:type="dcterms:W3CDTF">2023-01-11T10:02:31Z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2023-01-11T18:02:25Z</dcterms:created>
  <dcterms:modified xsi:type="dcterms:W3CDTF">2023-01-11T10:02:25Z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2023-01-11T18:02:36Z</dcterms:created>
  <dcterms:modified xsi:type="dcterms:W3CDTF">2023-01-11T10:02:36Z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2023-01-11T18:02:46Z</dcterms:created>
  <dcterms:modified xsi:type="dcterms:W3CDTF">2023-01-11T10:02:46Z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2023-01-11T18:02:31Z</dcterms:created>
  <dcterms:modified xsi:type="dcterms:W3CDTF">2023-01-11T10:02:31Z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2023-01-11T18:02:46Z</dcterms:created>
  <dcterms:modified xsi:type="dcterms:W3CDTF">2023-01-11T10:02:46Z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2023-01-11T18:02:31Z</dcterms:created>
  <dcterms:modified xsi:type="dcterms:W3CDTF">2023-01-11T10:02:31Z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2023-01-11T18:02:50Z</dcterms:created>
  <dcterms:modified xsi:type="dcterms:W3CDTF">2023-01-11T10:02:50Z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2023-01-11T18:02:46Z</dcterms:created>
  <dcterms:modified xsi:type="dcterms:W3CDTF">2023-01-11T10:02:46Z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2023-01-11T18:02:31Z</dcterms:created>
  <dcterms:modified xsi:type="dcterms:W3CDTF">2023-01-11T10:02:31Z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2023-01-11T18:02:50Z</dcterms:created>
  <dcterms:modified xsi:type="dcterms:W3CDTF">2023-01-11T10:02:50Z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2023-01-11T18:02:41Z</dcterms:created>
  <dcterms:modified xsi:type="dcterms:W3CDTF">2023-01-11T10:02:41Z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2023-01-11T18:02:46Z</dcterms:created>
  <dcterms:modified xsi:type="dcterms:W3CDTF">2023-01-11T10:02:46Z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2023-01-11T18:02:33Z</dcterms:created>
  <dcterms:modified xsi:type="dcterms:W3CDTF">2023-01-11T10:02:33Z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2023-01-11T18:02:50Z</dcterms:created>
  <dcterms:modified xsi:type="dcterms:W3CDTF">2023-01-11T10:02:50Z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2023-01-11T18:02:55Z</dcterms:created>
  <dcterms:modified xsi:type="dcterms:W3CDTF">2023-01-11T10:02:55Z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2023-01-11T18:02:31Z</dcterms:created>
  <dcterms:modified xsi:type="dcterms:W3CDTF">2023-01-11T10:02:31Z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2023-01-11T18:02:48Z</dcterms:created>
  <dcterms:modified xsi:type="dcterms:W3CDTF">2023-01-11T10:02:48Z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2023-01-11T18:02:47Z</dcterms:created>
  <dcterms:modified xsi:type="dcterms:W3CDTF">2023-01-11T10:02:47Z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2023-01-11T18:02:55Z</dcterms:created>
  <dcterms:modified xsi:type="dcterms:W3CDTF">2023-01-11T10:02:54Z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2023-01-11T18:02:35Z</dcterms:created>
  <dcterms:modified xsi:type="dcterms:W3CDTF">2023-01-11T10:02:35Z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2023-01-11T18:02:34Z</dcterms:created>
  <dcterms:modified xsi:type="dcterms:W3CDTF">2023-01-11T10:02:34Z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2023-01-11T18:02:49Z</dcterms:created>
  <dcterms:modified xsi:type="dcterms:W3CDTF">2023-01-11T10:02:49Z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2023-01-11T18:02:50Z</dcterms:created>
  <dcterms:modified xsi:type="dcterms:W3CDTF">2023-01-11T10:02:50Z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2023-01-11T18:02:59Z</dcterms:created>
  <dcterms:modified xsi:type="dcterms:W3CDTF">2023-01-11T10:02:59Z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2023-01-11T18:02:36Z</dcterms:created>
  <dcterms:modified xsi:type="dcterms:W3CDTF">2023-01-11T10:02:36Z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2023-01-11T18:02:46Z</dcterms:created>
  <dcterms:modified xsi:type="dcterms:W3CDTF">2023-01-11T10:02:46Z</dcterms:modified>
</cp:coreProperties>
</file>

<file path=customXml/item94.xml><?xml version="1.0" encoding="utf-8"?>
<b:Sources xmlns:b="http://schemas.openxmlformats.org/officeDocument/2006/bibliography" xmlns="http://schemas.openxmlformats.org/officeDocument/2006/bibliography" SelectedStyle="\APASixthEditionOfficeOnline.xsl" StyleName="APA" Version="6"/>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2023-01-11T18:02:32Z</dcterms:created>
  <dcterms:modified xsi:type="dcterms:W3CDTF">2023-01-11T10:02:32Z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2023-01-11T18:02:56Z</dcterms:created>
  <dcterms:modified xsi:type="dcterms:W3CDTF">2023-01-11T10:02:56Z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68B8CB-08F4-494B-9F4A-8C2E13E1F47A}">
  <ds:schemaRefs/>
</ds:datastoreItem>
</file>

<file path=customXml/itemProps10.xml><?xml version="1.0" encoding="utf-8"?>
<ds:datastoreItem xmlns:ds="http://schemas.openxmlformats.org/officeDocument/2006/customXml" ds:itemID="{F35AA19F-EA6B-473E-91DB-4157BBD7860A}">
  <ds:schemaRefs/>
</ds:datastoreItem>
</file>

<file path=customXml/itemProps100.xml><?xml version="1.0" encoding="utf-8"?>
<ds:datastoreItem xmlns:ds="http://schemas.openxmlformats.org/officeDocument/2006/customXml" ds:itemID="{2C066CCB-A352-4186-B759-FA28D3899F9D}">
  <ds:schemaRefs/>
</ds:datastoreItem>
</file>

<file path=customXml/itemProps101.xml><?xml version="1.0" encoding="utf-8"?>
<ds:datastoreItem xmlns:ds="http://schemas.openxmlformats.org/officeDocument/2006/customXml" ds:itemID="{24920A78-0854-42E1-AEC6-2671BCE1EAC8}">
  <ds:schemaRefs/>
</ds:datastoreItem>
</file>

<file path=customXml/itemProps102.xml><?xml version="1.0" encoding="utf-8"?>
<ds:datastoreItem xmlns:ds="http://schemas.openxmlformats.org/officeDocument/2006/customXml" ds:itemID="{4C71C9B3-1C1D-49D4-A8FE-F5E426C5714B}">
  <ds:schemaRefs/>
</ds:datastoreItem>
</file>

<file path=customXml/itemProps103.xml><?xml version="1.0" encoding="utf-8"?>
<ds:datastoreItem xmlns:ds="http://schemas.openxmlformats.org/officeDocument/2006/customXml" ds:itemID="{86C4A6E3-3FCC-4943-8184-41D0016DB81D}">
  <ds:schemaRefs/>
</ds:datastoreItem>
</file>

<file path=customXml/itemProps104.xml><?xml version="1.0" encoding="utf-8"?>
<ds:datastoreItem xmlns:ds="http://schemas.openxmlformats.org/officeDocument/2006/customXml" ds:itemID="{9B021FEC-B105-4F29-AF1E-6A866CC37623}">
  <ds:schemaRefs/>
</ds:datastoreItem>
</file>

<file path=customXml/itemProps105.xml><?xml version="1.0" encoding="utf-8"?>
<ds:datastoreItem xmlns:ds="http://schemas.openxmlformats.org/officeDocument/2006/customXml" ds:itemID="{408E5C6E-04AA-4A7E-99EC-0445D39C87B6}">
  <ds:schemaRefs/>
</ds:datastoreItem>
</file>

<file path=customXml/itemProps106.xml><?xml version="1.0" encoding="utf-8"?>
<ds:datastoreItem xmlns:ds="http://schemas.openxmlformats.org/officeDocument/2006/customXml" ds:itemID="{66F638E9-335C-476A-A922-083D60481FFB}">
  <ds:schemaRefs/>
</ds:datastoreItem>
</file>

<file path=customXml/itemProps107.xml><?xml version="1.0" encoding="utf-8"?>
<ds:datastoreItem xmlns:ds="http://schemas.openxmlformats.org/officeDocument/2006/customXml" ds:itemID="{2F08E156-8E57-46D0-B17F-CD4F6F090ED7}">
  <ds:schemaRefs/>
</ds:datastoreItem>
</file>

<file path=customXml/itemProps108.xml><?xml version="1.0" encoding="utf-8"?>
<ds:datastoreItem xmlns:ds="http://schemas.openxmlformats.org/officeDocument/2006/customXml" ds:itemID="{7A042DF6-63AB-4803-8A4E-55F49DCA61C8}">
  <ds:schemaRefs/>
</ds:datastoreItem>
</file>

<file path=customXml/itemProps109.xml><?xml version="1.0" encoding="utf-8"?>
<ds:datastoreItem xmlns:ds="http://schemas.openxmlformats.org/officeDocument/2006/customXml" ds:itemID="{A6E1C68A-8B69-48EB-AAAF-6EF195B67444}">
  <ds:schemaRefs/>
</ds:datastoreItem>
</file>

<file path=customXml/itemProps11.xml><?xml version="1.0" encoding="utf-8"?>
<ds:datastoreItem xmlns:ds="http://schemas.openxmlformats.org/officeDocument/2006/customXml" ds:itemID="{4EC9892C-DD9E-470E-BF7F-0655B420B916}">
  <ds:schemaRefs/>
</ds:datastoreItem>
</file>

<file path=customXml/itemProps110.xml><?xml version="1.0" encoding="utf-8"?>
<ds:datastoreItem xmlns:ds="http://schemas.openxmlformats.org/officeDocument/2006/customXml" ds:itemID="{F3FEFD4F-DEE1-4EFF-9CD5-ABED6DF4A8E4}">
  <ds:schemaRefs/>
</ds:datastoreItem>
</file>

<file path=customXml/itemProps111.xml><?xml version="1.0" encoding="utf-8"?>
<ds:datastoreItem xmlns:ds="http://schemas.openxmlformats.org/officeDocument/2006/customXml" ds:itemID="{63ABD7B9-5F21-426D-BF83-B00D7CA31F21}">
  <ds:schemaRefs/>
</ds:datastoreItem>
</file>

<file path=customXml/itemProps112.xml><?xml version="1.0" encoding="utf-8"?>
<ds:datastoreItem xmlns:ds="http://schemas.openxmlformats.org/officeDocument/2006/customXml" ds:itemID="{72D7D4D8-0114-4EC9-8B8A-3D0FB46ABC26}">
  <ds:schemaRefs/>
</ds:datastoreItem>
</file>

<file path=customXml/itemProps113.xml><?xml version="1.0" encoding="utf-8"?>
<ds:datastoreItem xmlns:ds="http://schemas.openxmlformats.org/officeDocument/2006/customXml" ds:itemID="{E7CE3448-0227-4EE4-B83C-3AF41B013F63}">
  <ds:schemaRefs/>
</ds:datastoreItem>
</file>

<file path=customXml/itemProps114.xml><?xml version="1.0" encoding="utf-8"?>
<ds:datastoreItem xmlns:ds="http://schemas.openxmlformats.org/officeDocument/2006/customXml" ds:itemID="{76D27920-840A-49D4-ABF9-F0569FB89589}">
  <ds:schemaRefs/>
</ds:datastoreItem>
</file>

<file path=customXml/itemProps115.xml><?xml version="1.0" encoding="utf-8"?>
<ds:datastoreItem xmlns:ds="http://schemas.openxmlformats.org/officeDocument/2006/customXml" ds:itemID="{8B1B8F18-2EC5-467A-9022-EFC38D3B441C}">
  <ds:schemaRefs/>
</ds:datastoreItem>
</file>

<file path=customXml/itemProps116.xml><?xml version="1.0" encoding="utf-8"?>
<ds:datastoreItem xmlns:ds="http://schemas.openxmlformats.org/officeDocument/2006/customXml" ds:itemID="{BC84E167-0857-4DFD-A16C-F1BC6C363B12}">
  <ds:schemaRefs/>
</ds:datastoreItem>
</file>

<file path=customXml/itemProps117.xml><?xml version="1.0" encoding="utf-8"?>
<ds:datastoreItem xmlns:ds="http://schemas.openxmlformats.org/officeDocument/2006/customXml" ds:itemID="{31F9CA3B-C2FB-45A7-B223-D2DD8542B3A9}">
  <ds:schemaRefs/>
</ds:datastoreItem>
</file>

<file path=customXml/itemProps118.xml><?xml version="1.0" encoding="utf-8"?>
<ds:datastoreItem xmlns:ds="http://schemas.openxmlformats.org/officeDocument/2006/customXml" ds:itemID="{EC9F0A34-D786-4D4C-8B28-609883A33465}">
  <ds:schemaRefs/>
</ds:datastoreItem>
</file>

<file path=customXml/itemProps119.xml><?xml version="1.0" encoding="utf-8"?>
<ds:datastoreItem xmlns:ds="http://schemas.openxmlformats.org/officeDocument/2006/customXml" ds:itemID="{B214E1DE-5AB7-4733-85F3-460FFEDDE907}">
  <ds:schemaRefs/>
</ds:datastoreItem>
</file>

<file path=customXml/itemProps12.xml><?xml version="1.0" encoding="utf-8"?>
<ds:datastoreItem xmlns:ds="http://schemas.openxmlformats.org/officeDocument/2006/customXml" ds:itemID="{327D31A5-3FDB-400F-8263-B51C8CA24DE1}">
  <ds:schemaRefs/>
</ds:datastoreItem>
</file>

<file path=customXml/itemProps120.xml><?xml version="1.0" encoding="utf-8"?>
<ds:datastoreItem xmlns:ds="http://schemas.openxmlformats.org/officeDocument/2006/customXml" ds:itemID="{B75B566A-ED72-4FCB-BE6D-C9EA3E4B656A}">
  <ds:schemaRefs/>
</ds:datastoreItem>
</file>

<file path=customXml/itemProps121.xml><?xml version="1.0" encoding="utf-8"?>
<ds:datastoreItem xmlns:ds="http://schemas.openxmlformats.org/officeDocument/2006/customXml" ds:itemID="{BFFDD6F4-EF1D-49BE-88CF-45747E560903}">
  <ds:schemaRefs/>
</ds:datastoreItem>
</file>

<file path=customXml/itemProps122.xml><?xml version="1.0" encoding="utf-8"?>
<ds:datastoreItem xmlns:ds="http://schemas.openxmlformats.org/officeDocument/2006/customXml" ds:itemID="{6C4EFB61-55AA-4258-9D40-72C38DF14D6D}">
  <ds:schemaRefs/>
</ds:datastoreItem>
</file>

<file path=customXml/itemProps123.xml><?xml version="1.0" encoding="utf-8"?>
<ds:datastoreItem xmlns:ds="http://schemas.openxmlformats.org/officeDocument/2006/customXml" ds:itemID="{47B447D8-1ED6-478F-8409-AB6E9F0ED5ED}">
  <ds:schemaRefs/>
</ds:datastoreItem>
</file>

<file path=customXml/itemProps124.xml><?xml version="1.0" encoding="utf-8"?>
<ds:datastoreItem xmlns:ds="http://schemas.openxmlformats.org/officeDocument/2006/customXml" ds:itemID="{B2427A5F-5E11-4168-8296-3A54A2785730}">
  <ds:schemaRefs/>
</ds:datastoreItem>
</file>

<file path=customXml/itemProps125.xml><?xml version="1.0" encoding="utf-8"?>
<ds:datastoreItem xmlns:ds="http://schemas.openxmlformats.org/officeDocument/2006/customXml" ds:itemID="{4D16B012-FC84-4844-8E20-2934F1AE6430}">
  <ds:schemaRefs/>
</ds:datastoreItem>
</file>

<file path=customXml/itemProps126.xml><?xml version="1.0" encoding="utf-8"?>
<ds:datastoreItem xmlns:ds="http://schemas.openxmlformats.org/officeDocument/2006/customXml" ds:itemID="{803300F3-7AC0-46E4-A224-A53DD8354B25}">
  <ds:schemaRefs/>
</ds:datastoreItem>
</file>

<file path=customXml/itemProps127.xml><?xml version="1.0" encoding="utf-8"?>
<ds:datastoreItem xmlns:ds="http://schemas.openxmlformats.org/officeDocument/2006/customXml" ds:itemID="{5B28E2E9-7EE3-4DF4-A06E-8AE86D59B03A}">
  <ds:schemaRefs/>
</ds:datastoreItem>
</file>

<file path=customXml/itemProps128.xml><?xml version="1.0" encoding="utf-8"?>
<ds:datastoreItem xmlns:ds="http://schemas.openxmlformats.org/officeDocument/2006/customXml" ds:itemID="{22ECB87C-CFE3-418C-B40E-6A2881FFE0E7}">
  <ds:schemaRefs/>
</ds:datastoreItem>
</file>

<file path=customXml/itemProps129.xml><?xml version="1.0" encoding="utf-8"?>
<ds:datastoreItem xmlns:ds="http://schemas.openxmlformats.org/officeDocument/2006/customXml" ds:itemID="{E7CC8616-48AE-4581-AD3C-909EA4152617}">
  <ds:schemaRefs/>
</ds:datastoreItem>
</file>

<file path=customXml/itemProps13.xml><?xml version="1.0" encoding="utf-8"?>
<ds:datastoreItem xmlns:ds="http://schemas.openxmlformats.org/officeDocument/2006/customXml" ds:itemID="{E827070B-2005-4DA1-8D56-BEA68F298394}">
  <ds:schemaRefs/>
</ds:datastoreItem>
</file>

<file path=customXml/itemProps130.xml><?xml version="1.0" encoding="utf-8"?>
<ds:datastoreItem xmlns:ds="http://schemas.openxmlformats.org/officeDocument/2006/customXml" ds:itemID="{F1EE1D91-E5B5-4436-9A43-0CA868E6402B}">
  <ds:schemaRefs/>
</ds:datastoreItem>
</file>

<file path=customXml/itemProps131.xml><?xml version="1.0" encoding="utf-8"?>
<ds:datastoreItem xmlns:ds="http://schemas.openxmlformats.org/officeDocument/2006/customXml" ds:itemID="{FB3962C0-8550-493C-B90F-0B01E8EE4158}">
  <ds:schemaRefs/>
</ds:datastoreItem>
</file>

<file path=customXml/itemProps132.xml><?xml version="1.0" encoding="utf-8"?>
<ds:datastoreItem xmlns:ds="http://schemas.openxmlformats.org/officeDocument/2006/customXml" ds:itemID="{755B7FF2-294C-4109-9F4A-6ABE03EA223C}">
  <ds:schemaRefs/>
</ds:datastoreItem>
</file>

<file path=customXml/itemProps133.xml><?xml version="1.0" encoding="utf-8"?>
<ds:datastoreItem xmlns:ds="http://schemas.openxmlformats.org/officeDocument/2006/customXml" ds:itemID="{D7282EA4-FFC5-4B18-8B5C-5D1336601289}">
  <ds:schemaRefs/>
</ds:datastoreItem>
</file>

<file path=customXml/itemProps134.xml><?xml version="1.0" encoding="utf-8"?>
<ds:datastoreItem xmlns:ds="http://schemas.openxmlformats.org/officeDocument/2006/customXml" ds:itemID="{F3B89919-DD89-4B4B-9551-FDDE645BDFF9}">
  <ds:schemaRefs/>
</ds:datastoreItem>
</file>

<file path=customXml/itemProps135.xml><?xml version="1.0" encoding="utf-8"?>
<ds:datastoreItem xmlns:ds="http://schemas.openxmlformats.org/officeDocument/2006/customXml" ds:itemID="{52554225-F198-4DC9-9EAF-2BE931AAF95F}">
  <ds:schemaRefs/>
</ds:datastoreItem>
</file>

<file path=customXml/itemProps14.xml><?xml version="1.0" encoding="utf-8"?>
<ds:datastoreItem xmlns:ds="http://schemas.openxmlformats.org/officeDocument/2006/customXml" ds:itemID="{AE87ABC3-71C3-49F4-B326-6906D0B4A30E}">
  <ds:schemaRefs/>
</ds:datastoreItem>
</file>

<file path=customXml/itemProps15.xml><?xml version="1.0" encoding="utf-8"?>
<ds:datastoreItem xmlns:ds="http://schemas.openxmlformats.org/officeDocument/2006/customXml" ds:itemID="{3B565AA0-AAEF-48DB-8A8B-3DD2C6354078}">
  <ds:schemaRefs/>
</ds:datastoreItem>
</file>

<file path=customXml/itemProps16.xml><?xml version="1.0" encoding="utf-8"?>
<ds:datastoreItem xmlns:ds="http://schemas.openxmlformats.org/officeDocument/2006/customXml" ds:itemID="{88DDF801-67D7-4307-9656-BBD5B76AA2EC}">
  <ds:schemaRefs/>
</ds:datastoreItem>
</file>

<file path=customXml/itemProps17.xml><?xml version="1.0" encoding="utf-8"?>
<ds:datastoreItem xmlns:ds="http://schemas.openxmlformats.org/officeDocument/2006/customXml" ds:itemID="{9D53EE3E-6F1B-4D62-AE62-206B984B5F62}">
  <ds:schemaRefs/>
</ds:datastoreItem>
</file>

<file path=customXml/itemProps18.xml><?xml version="1.0" encoding="utf-8"?>
<ds:datastoreItem xmlns:ds="http://schemas.openxmlformats.org/officeDocument/2006/customXml" ds:itemID="{16CC4782-7823-4E5A-A079-60BCDBCFCCC2}">
  <ds:schemaRefs/>
</ds:datastoreItem>
</file>

<file path=customXml/itemProps19.xml><?xml version="1.0" encoding="utf-8"?>
<ds:datastoreItem xmlns:ds="http://schemas.openxmlformats.org/officeDocument/2006/customXml" ds:itemID="{885BF503-8AB6-40AD-A87D-E5F511C85430}">
  <ds:schemaRefs/>
</ds:datastoreItem>
</file>

<file path=customXml/itemProps2.xml><?xml version="1.0" encoding="utf-8"?>
<ds:datastoreItem xmlns:ds="http://schemas.openxmlformats.org/officeDocument/2006/customXml" ds:itemID="{4C64B0F1-2D06-4162-94A0-71547FD2E8C9}">
  <ds:schemaRefs/>
</ds:datastoreItem>
</file>

<file path=customXml/itemProps20.xml><?xml version="1.0" encoding="utf-8"?>
<ds:datastoreItem xmlns:ds="http://schemas.openxmlformats.org/officeDocument/2006/customXml" ds:itemID="{59733C2B-5C58-4B10-A6B3-2AAB15F37419}">
  <ds:schemaRefs/>
</ds:datastoreItem>
</file>

<file path=customXml/itemProps21.xml><?xml version="1.0" encoding="utf-8"?>
<ds:datastoreItem xmlns:ds="http://schemas.openxmlformats.org/officeDocument/2006/customXml" ds:itemID="{5846D97B-2CEC-4B00-A954-81FAB9372860}">
  <ds:schemaRefs/>
</ds:datastoreItem>
</file>

<file path=customXml/itemProps22.xml><?xml version="1.0" encoding="utf-8"?>
<ds:datastoreItem xmlns:ds="http://schemas.openxmlformats.org/officeDocument/2006/customXml" ds:itemID="{CA2F6D1C-665F-49F5-BA2C-E4A3FA1A031F}">
  <ds:schemaRefs/>
</ds:datastoreItem>
</file>

<file path=customXml/itemProps23.xml><?xml version="1.0" encoding="utf-8"?>
<ds:datastoreItem xmlns:ds="http://schemas.openxmlformats.org/officeDocument/2006/customXml" ds:itemID="{66B5DB4B-C59A-4043-A1E7-68DB8371828E}">
  <ds:schemaRefs/>
</ds:datastoreItem>
</file>

<file path=customXml/itemProps24.xml><?xml version="1.0" encoding="utf-8"?>
<ds:datastoreItem xmlns:ds="http://schemas.openxmlformats.org/officeDocument/2006/customXml" ds:itemID="{2F0AEFC1-610A-4978-99DD-ECC1E086BB32}">
  <ds:schemaRefs/>
</ds:datastoreItem>
</file>

<file path=customXml/itemProps25.xml><?xml version="1.0" encoding="utf-8"?>
<ds:datastoreItem xmlns:ds="http://schemas.openxmlformats.org/officeDocument/2006/customXml" ds:itemID="{736A18A9-4677-4C7F-AFA4-71D883988343}">
  <ds:schemaRefs/>
</ds:datastoreItem>
</file>

<file path=customXml/itemProps26.xml><?xml version="1.0" encoding="utf-8"?>
<ds:datastoreItem xmlns:ds="http://schemas.openxmlformats.org/officeDocument/2006/customXml" ds:itemID="{8992376C-02D5-47D9-930F-F5B882A79041}">
  <ds:schemaRefs/>
</ds:datastoreItem>
</file>

<file path=customXml/itemProps27.xml><?xml version="1.0" encoding="utf-8"?>
<ds:datastoreItem xmlns:ds="http://schemas.openxmlformats.org/officeDocument/2006/customXml" ds:itemID="{671D2FD6-2117-4CE3-9A15-138C5830642B}">
  <ds:schemaRefs/>
</ds:datastoreItem>
</file>

<file path=customXml/itemProps28.xml><?xml version="1.0" encoding="utf-8"?>
<ds:datastoreItem xmlns:ds="http://schemas.openxmlformats.org/officeDocument/2006/customXml" ds:itemID="{6B4757D4-BEFD-465F-A5E9-E776D42085EC}">
  <ds:schemaRefs/>
</ds:datastoreItem>
</file>

<file path=customXml/itemProps29.xml><?xml version="1.0" encoding="utf-8"?>
<ds:datastoreItem xmlns:ds="http://schemas.openxmlformats.org/officeDocument/2006/customXml" ds:itemID="{5870246E-31C3-4460-B542-B010B301D695}">
  <ds:schemaRefs/>
</ds:datastoreItem>
</file>

<file path=customXml/itemProps3.xml><?xml version="1.0" encoding="utf-8"?>
<ds:datastoreItem xmlns:ds="http://schemas.openxmlformats.org/officeDocument/2006/customXml" ds:itemID="{DC6D230E-A03D-41DF-A7DC-D921F7F1731B}">
  <ds:schemaRefs/>
</ds:datastoreItem>
</file>

<file path=customXml/itemProps30.xml><?xml version="1.0" encoding="utf-8"?>
<ds:datastoreItem xmlns:ds="http://schemas.openxmlformats.org/officeDocument/2006/customXml" ds:itemID="{AB059E96-2312-4F05-BFB2-379149238AC2}">
  <ds:schemaRefs/>
</ds:datastoreItem>
</file>

<file path=customXml/itemProps31.xml><?xml version="1.0" encoding="utf-8"?>
<ds:datastoreItem xmlns:ds="http://schemas.openxmlformats.org/officeDocument/2006/customXml" ds:itemID="{2855B323-EACF-440F-9BDC-8279FDDDD018}">
  <ds:schemaRefs/>
</ds:datastoreItem>
</file>

<file path=customXml/itemProps32.xml><?xml version="1.0" encoding="utf-8"?>
<ds:datastoreItem xmlns:ds="http://schemas.openxmlformats.org/officeDocument/2006/customXml" ds:itemID="{312A07A9-78E9-4316-AA4F-F02EC6CC3483}">
  <ds:schemaRefs/>
</ds:datastoreItem>
</file>

<file path=customXml/itemProps33.xml><?xml version="1.0" encoding="utf-8"?>
<ds:datastoreItem xmlns:ds="http://schemas.openxmlformats.org/officeDocument/2006/customXml" ds:itemID="{7DA80587-3B78-4707-BB46-4C98D06E70B9}">
  <ds:schemaRefs/>
</ds:datastoreItem>
</file>

<file path=customXml/itemProps34.xml><?xml version="1.0" encoding="utf-8"?>
<ds:datastoreItem xmlns:ds="http://schemas.openxmlformats.org/officeDocument/2006/customXml" ds:itemID="{9D70D3A2-9871-482B-B8C1-C905966810A5}">
  <ds:schemaRefs/>
</ds:datastoreItem>
</file>

<file path=customXml/itemProps35.xml><?xml version="1.0" encoding="utf-8"?>
<ds:datastoreItem xmlns:ds="http://schemas.openxmlformats.org/officeDocument/2006/customXml" ds:itemID="{EE1232EB-2030-4381-9423-4CCF364B58D2}">
  <ds:schemaRefs/>
</ds:datastoreItem>
</file>

<file path=customXml/itemProps36.xml><?xml version="1.0" encoding="utf-8"?>
<ds:datastoreItem xmlns:ds="http://schemas.openxmlformats.org/officeDocument/2006/customXml" ds:itemID="{3E6FB9B2-0F02-496A-B470-968EAEC1C660}">
  <ds:schemaRefs/>
</ds:datastoreItem>
</file>

<file path=customXml/itemProps37.xml><?xml version="1.0" encoding="utf-8"?>
<ds:datastoreItem xmlns:ds="http://schemas.openxmlformats.org/officeDocument/2006/customXml" ds:itemID="{E60EFEA3-4BE5-469A-AA23-FA4596743FD8}">
  <ds:schemaRefs/>
</ds:datastoreItem>
</file>

<file path=customXml/itemProps38.xml><?xml version="1.0" encoding="utf-8"?>
<ds:datastoreItem xmlns:ds="http://schemas.openxmlformats.org/officeDocument/2006/customXml" ds:itemID="{273C2456-C40D-4B54-8A04-747C7FF5FF80}">
  <ds:schemaRefs/>
</ds:datastoreItem>
</file>

<file path=customXml/itemProps39.xml><?xml version="1.0" encoding="utf-8"?>
<ds:datastoreItem xmlns:ds="http://schemas.openxmlformats.org/officeDocument/2006/customXml" ds:itemID="{4192B15A-3C14-4139-ABC9-D98CAC6FDAC3}">
  <ds:schemaRefs/>
</ds:datastoreItem>
</file>

<file path=customXml/itemProps4.xml><?xml version="1.0" encoding="utf-8"?>
<ds:datastoreItem xmlns:ds="http://schemas.openxmlformats.org/officeDocument/2006/customXml" ds:itemID="{2A83DAEF-DB53-45DA-904E-36BF83603DC9}">
  <ds:schemaRefs/>
</ds:datastoreItem>
</file>

<file path=customXml/itemProps40.xml><?xml version="1.0" encoding="utf-8"?>
<ds:datastoreItem xmlns:ds="http://schemas.openxmlformats.org/officeDocument/2006/customXml" ds:itemID="{0876DB96-4E62-4C86-B33F-D0399CAD98C5}">
  <ds:schemaRefs/>
</ds:datastoreItem>
</file>

<file path=customXml/itemProps41.xml><?xml version="1.0" encoding="utf-8"?>
<ds:datastoreItem xmlns:ds="http://schemas.openxmlformats.org/officeDocument/2006/customXml" ds:itemID="{E040A30F-A070-4DA0-B737-8EC4332F26C8}">
  <ds:schemaRefs/>
</ds:datastoreItem>
</file>

<file path=customXml/itemProps42.xml><?xml version="1.0" encoding="utf-8"?>
<ds:datastoreItem xmlns:ds="http://schemas.openxmlformats.org/officeDocument/2006/customXml" ds:itemID="{4ADC7C6D-14A2-4A83-B082-1F098160D145}">
  <ds:schemaRefs/>
</ds:datastoreItem>
</file>

<file path=customXml/itemProps43.xml><?xml version="1.0" encoding="utf-8"?>
<ds:datastoreItem xmlns:ds="http://schemas.openxmlformats.org/officeDocument/2006/customXml" ds:itemID="{74E5CFA5-C050-45D8-85CA-CB896F8DBEE3}">
  <ds:schemaRefs/>
</ds:datastoreItem>
</file>

<file path=customXml/itemProps44.xml><?xml version="1.0" encoding="utf-8"?>
<ds:datastoreItem xmlns:ds="http://schemas.openxmlformats.org/officeDocument/2006/customXml" ds:itemID="{D5D4A531-D31A-405D-8748-9532E93B3B7B}">
  <ds:schemaRefs/>
</ds:datastoreItem>
</file>

<file path=customXml/itemProps45.xml><?xml version="1.0" encoding="utf-8"?>
<ds:datastoreItem xmlns:ds="http://schemas.openxmlformats.org/officeDocument/2006/customXml" ds:itemID="{058A3E11-C79B-408A-9CB0-90A7F50AD2D6}">
  <ds:schemaRefs/>
</ds:datastoreItem>
</file>

<file path=customXml/itemProps46.xml><?xml version="1.0" encoding="utf-8"?>
<ds:datastoreItem xmlns:ds="http://schemas.openxmlformats.org/officeDocument/2006/customXml" ds:itemID="{C7BED818-74F5-4D40-85AA-B67E25D67D55}">
  <ds:schemaRefs/>
</ds:datastoreItem>
</file>

<file path=customXml/itemProps47.xml><?xml version="1.0" encoding="utf-8"?>
<ds:datastoreItem xmlns:ds="http://schemas.openxmlformats.org/officeDocument/2006/customXml" ds:itemID="{361D7C0B-8180-46E4-BA6F-8D3024523DCC}">
  <ds:schemaRefs/>
</ds:datastoreItem>
</file>

<file path=customXml/itemProps48.xml><?xml version="1.0" encoding="utf-8"?>
<ds:datastoreItem xmlns:ds="http://schemas.openxmlformats.org/officeDocument/2006/customXml" ds:itemID="{6002EF3E-5684-4FCF-A792-C323ED000571}">
  <ds:schemaRefs/>
</ds:datastoreItem>
</file>

<file path=customXml/itemProps49.xml><?xml version="1.0" encoding="utf-8"?>
<ds:datastoreItem xmlns:ds="http://schemas.openxmlformats.org/officeDocument/2006/customXml" ds:itemID="{EC651461-22D4-430A-8216-60A5E9404F2B}">
  <ds:schemaRefs/>
</ds:datastoreItem>
</file>

<file path=customXml/itemProps5.xml><?xml version="1.0" encoding="utf-8"?>
<ds:datastoreItem xmlns:ds="http://schemas.openxmlformats.org/officeDocument/2006/customXml" ds:itemID="{6C1443C8-428E-4A33-9ADE-1CAD1A1949FA}">
  <ds:schemaRefs/>
</ds:datastoreItem>
</file>

<file path=customXml/itemProps50.xml><?xml version="1.0" encoding="utf-8"?>
<ds:datastoreItem xmlns:ds="http://schemas.openxmlformats.org/officeDocument/2006/customXml" ds:itemID="{1D58D167-9BB5-41E2-9189-B9D31C32C961}">
  <ds:schemaRefs/>
</ds:datastoreItem>
</file>

<file path=customXml/itemProps51.xml><?xml version="1.0" encoding="utf-8"?>
<ds:datastoreItem xmlns:ds="http://schemas.openxmlformats.org/officeDocument/2006/customXml" ds:itemID="{34916910-EB8F-4C3F-A2A0-C6589CB7D53C}">
  <ds:schemaRefs/>
</ds:datastoreItem>
</file>

<file path=customXml/itemProps52.xml><?xml version="1.0" encoding="utf-8"?>
<ds:datastoreItem xmlns:ds="http://schemas.openxmlformats.org/officeDocument/2006/customXml" ds:itemID="{D6B90C5C-4524-4E36-8BA6-3B7B09741DCB}">
  <ds:schemaRefs/>
</ds:datastoreItem>
</file>

<file path=customXml/itemProps53.xml><?xml version="1.0" encoding="utf-8"?>
<ds:datastoreItem xmlns:ds="http://schemas.openxmlformats.org/officeDocument/2006/customXml" ds:itemID="{3D6AA559-EBAB-4CC5-AE4E-1F996ED20EA5}">
  <ds:schemaRefs/>
</ds:datastoreItem>
</file>

<file path=customXml/itemProps54.xml><?xml version="1.0" encoding="utf-8"?>
<ds:datastoreItem xmlns:ds="http://schemas.openxmlformats.org/officeDocument/2006/customXml" ds:itemID="{0EE69273-9137-4F43-90A4-10972513E1A0}">
  <ds:schemaRefs/>
</ds:datastoreItem>
</file>

<file path=customXml/itemProps55.xml><?xml version="1.0" encoding="utf-8"?>
<ds:datastoreItem xmlns:ds="http://schemas.openxmlformats.org/officeDocument/2006/customXml" ds:itemID="{807B9747-C0A9-4A88-8279-476214CCD698}">
  <ds:schemaRefs/>
</ds:datastoreItem>
</file>

<file path=customXml/itemProps56.xml><?xml version="1.0" encoding="utf-8"?>
<ds:datastoreItem xmlns:ds="http://schemas.openxmlformats.org/officeDocument/2006/customXml" ds:itemID="{0C05BA71-F647-44AC-AC03-8DC5D2BE2813}">
  <ds:schemaRefs/>
</ds:datastoreItem>
</file>

<file path=customXml/itemProps57.xml><?xml version="1.0" encoding="utf-8"?>
<ds:datastoreItem xmlns:ds="http://schemas.openxmlformats.org/officeDocument/2006/customXml" ds:itemID="{E8F565A0-3BB0-4F08-BB81-A73B60C5D028}">
  <ds:schemaRefs/>
</ds:datastoreItem>
</file>

<file path=customXml/itemProps58.xml><?xml version="1.0" encoding="utf-8"?>
<ds:datastoreItem xmlns:ds="http://schemas.openxmlformats.org/officeDocument/2006/customXml" ds:itemID="{210E9B62-9CDA-40FC-9E20-E0F782B957C7}">
  <ds:schemaRefs/>
</ds:datastoreItem>
</file>

<file path=customXml/itemProps59.xml><?xml version="1.0" encoding="utf-8"?>
<ds:datastoreItem xmlns:ds="http://schemas.openxmlformats.org/officeDocument/2006/customXml" ds:itemID="{28272D8F-2E0A-4541-8C57-1AF94F0D18C5}">
  <ds:schemaRefs/>
</ds:datastoreItem>
</file>

<file path=customXml/itemProps6.xml><?xml version="1.0" encoding="utf-8"?>
<ds:datastoreItem xmlns:ds="http://schemas.openxmlformats.org/officeDocument/2006/customXml" ds:itemID="{3290D313-8958-48F6-9CD4-6D6F238F2FEA}">
  <ds:schemaRefs/>
</ds:datastoreItem>
</file>

<file path=customXml/itemProps60.xml><?xml version="1.0" encoding="utf-8"?>
<ds:datastoreItem xmlns:ds="http://schemas.openxmlformats.org/officeDocument/2006/customXml" ds:itemID="{DD2366C4-BEAB-4D98-AC46-8E9BE40FF485}">
  <ds:schemaRefs/>
</ds:datastoreItem>
</file>

<file path=customXml/itemProps61.xml><?xml version="1.0" encoding="utf-8"?>
<ds:datastoreItem xmlns:ds="http://schemas.openxmlformats.org/officeDocument/2006/customXml" ds:itemID="{0CF1FB56-7C65-4190-A83A-17E14BA3B85D}">
  <ds:schemaRefs/>
</ds:datastoreItem>
</file>

<file path=customXml/itemProps62.xml><?xml version="1.0" encoding="utf-8"?>
<ds:datastoreItem xmlns:ds="http://schemas.openxmlformats.org/officeDocument/2006/customXml" ds:itemID="{5EAB2552-DEBE-4C37-A32B-3A6FF9178594}">
  <ds:schemaRefs/>
</ds:datastoreItem>
</file>

<file path=customXml/itemProps63.xml><?xml version="1.0" encoding="utf-8"?>
<ds:datastoreItem xmlns:ds="http://schemas.openxmlformats.org/officeDocument/2006/customXml" ds:itemID="{5303D6FC-81A1-4EC7-BE9E-E7D733B28D07}">
  <ds:schemaRefs/>
</ds:datastoreItem>
</file>

<file path=customXml/itemProps64.xml><?xml version="1.0" encoding="utf-8"?>
<ds:datastoreItem xmlns:ds="http://schemas.openxmlformats.org/officeDocument/2006/customXml" ds:itemID="{62C2D41E-2451-49EB-B7A5-89C997EB607D}">
  <ds:schemaRefs/>
</ds:datastoreItem>
</file>

<file path=customXml/itemProps65.xml><?xml version="1.0" encoding="utf-8"?>
<ds:datastoreItem xmlns:ds="http://schemas.openxmlformats.org/officeDocument/2006/customXml" ds:itemID="{02BDACB5-9AF3-43D0-A934-C84CC412A26A}">
  <ds:schemaRefs/>
</ds:datastoreItem>
</file>

<file path=customXml/itemProps66.xml><?xml version="1.0" encoding="utf-8"?>
<ds:datastoreItem xmlns:ds="http://schemas.openxmlformats.org/officeDocument/2006/customXml" ds:itemID="{0AC9BB45-D991-465B-BC37-D82B42B6484D}">
  <ds:schemaRefs/>
</ds:datastoreItem>
</file>

<file path=customXml/itemProps67.xml><?xml version="1.0" encoding="utf-8"?>
<ds:datastoreItem xmlns:ds="http://schemas.openxmlformats.org/officeDocument/2006/customXml" ds:itemID="{0081F9FC-A69A-4F05-A08E-517BC5C14A8A}">
  <ds:schemaRefs/>
</ds:datastoreItem>
</file>

<file path=customXml/itemProps68.xml><?xml version="1.0" encoding="utf-8"?>
<ds:datastoreItem xmlns:ds="http://schemas.openxmlformats.org/officeDocument/2006/customXml" ds:itemID="{6E263726-E390-4173-B7F3-BDD12AF34A29}">
  <ds:schemaRefs/>
</ds:datastoreItem>
</file>

<file path=customXml/itemProps69.xml><?xml version="1.0" encoding="utf-8"?>
<ds:datastoreItem xmlns:ds="http://schemas.openxmlformats.org/officeDocument/2006/customXml" ds:itemID="{4C044A3F-861A-4DA4-9717-84DF4DEA1C9D}">
  <ds:schemaRefs/>
</ds:datastoreItem>
</file>

<file path=customXml/itemProps7.xml><?xml version="1.0" encoding="utf-8"?>
<ds:datastoreItem xmlns:ds="http://schemas.openxmlformats.org/officeDocument/2006/customXml" ds:itemID="{446CB0E6-17A8-427A-9628-A0D5FAF819CE}">
  <ds:schemaRefs/>
</ds:datastoreItem>
</file>

<file path=customXml/itemProps70.xml><?xml version="1.0" encoding="utf-8"?>
<ds:datastoreItem xmlns:ds="http://schemas.openxmlformats.org/officeDocument/2006/customXml" ds:itemID="{7E6B966B-287B-4DF7-874D-0B5D419A7B01}">
  <ds:schemaRefs/>
</ds:datastoreItem>
</file>

<file path=customXml/itemProps71.xml><?xml version="1.0" encoding="utf-8"?>
<ds:datastoreItem xmlns:ds="http://schemas.openxmlformats.org/officeDocument/2006/customXml" ds:itemID="{3304033F-F3E9-4018-B4B3-4FCAD411EC3C}">
  <ds:schemaRefs/>
</ds:datastoreItem>
</file>

<file path=customXml/itemProps72.xml><?xml version="1.0" encoding="utf-8"?>
<ds:datastoreItem xmlns:ds="http://schemas.openxmlformats.org/officeDocument/2006/customXml" ds:itemID="{AA568231-0BBC-427A-945E-037F5FCDBA55}">
  <ds:schemaRefs/>
</ds:datastoreItem>
</file>

<file path=customXml/itemProps73.xml><?xml version="1.0" encoding="utf-8"?>
<ds:datastoreItem xmlns:ds="http://schemas.openxmlformats.org/officeDocument/2006/customXml" ds:itemID="{F5829B6B-E9A9-42BB-8CE4-649F71864CD2}">
  <ds:schemaRefs/>
</ds:datastoreItem>
</file>

<file path=customXml/itemProps74.xml><?xml version="1.0" encoding="utf-8"?>
<ds:datastoreItem xmlns:ds="http://schemas.openxmlformats.org/officeDocument/2006/customXml" ds:itemID="{7AE18FF9-FD78-47D7-BBBA-5905E3E2E400}">
  <ds:schemaRefs/>
</ds:datastoreItem>
</file>

<file path=customXml/itemProps75.xml><?xml version="1.0" encoding="utf-8"?>
<ds:datastoreItem xmlns:ds="http://schemas.openxmlformats.org/officeDocument/2006/customXml" ds:itemID="{C0FA1107-AD67-4003-88E0-B81436A929F4}">
  <ds:schemaRefs/>
</ds:datastoreItem>
</file>

<file path=customXml/itemProps76.xml><?xml version="1.0" encoding="utf-8"?>
<ds:datastoreItem xmlns:ds="http://schemas.openxmlformats.org/officeDocument/2006/customXml" ds:itemID="{0596096E-7214-4B0C-9BC1-36FE41A58177}">
  <ds:schemaRefs/>
</ds:datastoreItem>
</file>

<file path=customXml/itemProps77.xml><?xml version="1.0" encoding="utf-8"?>
<ds:datastoreItem xmlns:ds="http://schemas.openxmlformats.org/officeDocument/2006/customXml" ds:itemID="{B265267B-A0F4-494F-94EF-2ED8105A9CB4}">
  <ds:schemaRefs/>
</ds:datastoreItem>
</file>

<file path=customXml/itemProps78.xml><?xml version="1.0" encoding="utf-8"?>
<ds:datastoreItem xmlns:ds="http://schemas.openxmlformats.org/officeDocument/2006/customXml" ds:itemID="{0802627F-6EBF-468E-A1F2-80DA842FDB60}">
  <ds:schemaRefs/>
</ds:datastoreItem>
</file>

<file path=customXml/itemProps79.xml><?xml version="1.0" encoding="utf-8"?>
<ds:datastoreItem xmlns:ds="http://schemas.openxmlformats.org/officeDocument/2006/customXml" ds:itemID="{D1E52E28-CBC7-4B06-A3D9-564830541E6B}">
  <ds:schemaRefs/>
</ds:datastoreItem>
</file>

<file path=customXml/itemProps8.xml><?xml version="1.0" encoding="utf-8"?>
<ds:datastoreItem xmlns:ds="http://schemas.openxmlformats.org/officeDocument/2006/customXml" ds:itemID="{56B4FEC0-DEBD-4B06-9506-DA24755D7DF3}">
  <ds:schemaRefs/>
</ds:datastoreItem>
</file>

<file path=customXml/itemProps80.xml><?xml version="1.0" encoding="utf-8"?>
<ds:datastoreItem xmlns:ds="http://schemas.openxmlformats.org/officeDocument/2006/customXml" ds:itemID="{EDE06533-4385-48F3-8108-4ED929B141D9}">
  <ds:schemaRefs/>
</ds:datastoreItem>
</file>

<file path=customXml/itemProps81.xml><?xml version="1.0" encoding="utf-8"?>
<ds:datastoreItem xmlns:ds="http://schemas.openxmlformats.org/officeDocument/2006/customXml" ds:itemID="{920E2268-A7E1-40E0-9E0F-0294CA689DC3}">
  <ds:schemaRefs/>
</ds:datastoreItem>
</file>

<file path=customXml/itemProps82.xml><?xml version="1.0" encoding="utf-8"?>
<ds:datastoreItem xmlns:ds="http://schemas.openxmlformats.org/officeDocument/2006/customXml" ds:itemID="{C9E8609E-595E-44FE-A08B-A229237412CF}">
  <ds:schemaRefs/>
</ds:datastoreItem>
</file>

<file path=customXml/itemProps83.xml><?xml version="1.0" encoding="utf-8"?>
<ds:datastoreItem xmlns:ds="http://schemas.openxmlformats.org/officeDocument/2006/customXml" ds:itemID="{145DA6EE-7684-4FA5-8014-2328CC0A7101}">
  <ds:schemaRefs/>
</ds:datastoreItem>
</file>

<file path=customXml/itemProps84.xml><?xml version="1.0" encoding="utf-8"?>
<ds:datastoreItem xmlns:ds="http://schemas.openxmlformats.org/officeDocument/2006/customXml" ds:itemID="{EA6DA32B-E7E7-40D3-94D1-D8857529481A}">
  <ds:schemaRefs/>
</ds:datastoreItem>
</file>

<file path=customXml/itemProps85.xml><?xml version="1.0" encoding="utf-8"?>
<ds:datastoreItem xmlns:ds="http://schemas.openxmlformats.org/officeDocument/2006/customXml" ds:itemID="{BF5A6F46-ADC7-4095-8477-B135A86E6DE8}">
  <ds:schemaRefs/>
</ds:datastoreItem>
</file>

<file path=customXml/itemProps86.xml><?xml version="1.0" encoding="utf-8"?>
<ds:datastoreItem xmlns:ds="http://schemas.openxmlformats.org/officeDocument/2006/customXml" ds:itemID="{4B3BE371-5DDD-4589-AFDA-75D1F2FD5A62}">
  <ds:schemaRefs/>
</ds:datastoreItem>
</file>

<file path=customXml/itemProps87.xml><?xml version="1.0" encoding="utf-8"?>
<ds:datastoreItem xmlns:ds="http://schemas.openxmlformats.org/officeDocument/2006/customXml" ds:itemID="{6DC0096E-6414-4868-AFEB-632D078A0891}">
  <ds:schemaRefs/>
</ds:datastoreItem>
</file>

<file path=customXml/itemProps88.xml><?xml version="1.0" encoding="utf-8"?>
<ds:datastoreItem xmlns:ds="http://schemas.openxmlformats.org/officeDocument/2006/customXml" ds:itemID="{FBFF68CC-3209-4048-AC84-E88348F30C71}">
  <ds:schemaRefs/>
</ds:datastoreItem>
</file>

<file path=customXml/itemProps89.xml><?xml version="1.0" encoding="utf-8"?>
<ds:datastoreItem xmlns:ds="http://schemas.openxmlformats.org/officeDocument/2006/customXml" ds:itemID="{68521CAC-9971-4BF7-8E34-8B1B89B7C58C}">
  <ds:schemaRefs/>
</ds:datastoreItem>
</file>

<file path=customXml/itemProps9.xml><?xml version="1.0" encoding="utf-8"?>
<ds:datastoreItem xmlns:ds="http://schemas.openxmlformats.org/officeDocument/2006/customXml" ds:itemID="{9557F1A5-59DD-453E-88E6-EE32253FCC77}">
  <ds:schemaRefs/>
</ds:datastoreItem>
</file>

<file path=customXml/itemProps90.xml><?xml version="1.0" encoding="utf-8"?>
<ds:datastoreItem xmlns:ds="http://schemas.openxmlformats.org/officeDocument/2006/customXml" ds:itemID="{AF7D914C-984D-407A-9ED0-64DFB21DD0AE}">
  <ds:schemaRefs/>
</ds:datastoreItem>
</file>

<file path=customXml/itemProps91.xml><?xml version="1.0" encoding="utf-8"?>
<ds:datastoreItem xmlns:ds="http://schemas.openxmlformats.org/officeDocument/2006/customXml" ds:itemID="{D6881D4F-EF75-475A-B357-1B734E450ED9}">
  <ds:schemaRefs/>
</ds:datastoreItem>
</file>

<file path=customXml/itemProps92.xml><?xml version="1.0" encoding="utf-8"?>
<ds:datastoreItem xmlns:ds="http://schemas.openxmlformats.org/officeDocument/2006/customXml" ds:itemID="{65381AC1-961F-4F39-8C6B-188AF847AF8F}">
  <ds:schemaRefs/>
</ds:datastoreItem>
</file>

<file path=customXml/itemProps93.xml><?xml version="1.0" encoding="utf-8"?>
<ds:datastoreItem xmlns:ds="http://schemas.openxmlformats.org/officeDocument/2006/customXml" ds:itemID="{548D1BF2-8EC6-46F4-846B-6556F2203166}">
  <ds:schemaRefs/>
</ds:datastoreItem>
</file>

<file path=customXml/itemProps94.xml><?xml version="1.0" encoding="utf-8"?>
<ds:datastoreItem xmlns:ds="http://schemas.openxmlformats.org/officeDocument/2006/customXml" ds:itemID="{E0166F79-B6EA-4BC8-82A1-5A00FC7569EF}">
  <ds:schemaRefs/>
</ds:datastoreItem>
</file>

<file path=customXml/itemProps95.xml><?xml version="1.0" encoding="utf-8"?>
<ds:datastoreItem xmlns:ds="http://schemas.openxmlformats.org/officeDocument/2006/customXml" ds:itemID="{8B82B909-0B11-44E4-A75B-1033996E891B}">
  <ds:schemaRefs/>
</ds:datastoreItem>
</file>

<file path=customXml/itemProps96.xml><?xml version="1.0" encoding="utf-8"?>
<ds:datastoreItem xmlns:ds="http://schemas.openxmlformats.org/officeDocument/2006/customXml" ds:itemID="{F638946C-10B9-4D35-8A18-53FC00E83E63}">
  <ds:schemaRefs/>
</ds:datastoreItem>
</file>

<file path=customXml/itemProps97.xml><?xml version="1.0" encoding="utf-8"?>
<ds:datastoreItem xmlns:ds="http://schemas.openxmlformats.org/officeDocument/2006/customXml" ds:itemID="{80FAE537-CAB8-4552-AE5E-D4AE404EB551}">
  <ds:schemaRefs/>
</ds:datastoreItem>
</file>

<file path=customXml/itemProps98.xml><?xml version="1.0" encoding="utf-8"?>
<ds:datastoreItem xmlns:ds="http://schemas.openxmlformats.org/officeDocument/2006/customXml" ds:itemID="{8BA51245-C20E-4171-9FFE-6901F1D27AB5}">
  <ds:schemaRefs/>
</ds:datastoreItem>
</file>

<file path=customXml/itemProps99.xml><?xml version="1.0" encoding="utf-8"?>
<ds:datastoreItem xmlns:ds="http://schemas.openxmlformats.org/officeDocument/2006/customXml" ds:itemID="{D303D1CE-A3CD-41C4-B794-2B9B281EBB7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42</Pages>
  <Words>12375</Words>
  <Characters>15168</Characters>
  <Lines>140</Lines>
  <Paragraphs>39</Paragraphs>
  <TotalTime>0</TotalTime>
  <ScaleCrop>false</ScaleCrop>
  <LinksUpToDate>false</LinksUpToDate>
  <CharactersWithSpaces>15335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2023-08-03T07:27:00Z</dcterms:created>
  <dc:creator>CMGE-PC</dc:creator>
  <cp:lastModifiedBy>Administrator</cp:lastModifiedBy>
  <cp:lastPrinted>2023-01-13T03:37:00Z</cp:lastPrinted>
  <dcterms:modified xsi:type="dcterms:W3CDTF">2023-12-31T08:08:34Z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6F0870D7E87644AC88ABAAF89397BC0D</vt:lpwstr>
  </property>
</Properties>
</file>