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56"/>
          <w:szCs w:val="56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56"/>
          <w:szCs w:val="56"/>
        </w:rPr>
      </w:pPr>
      <w:r>
        <w:rPr>
          <w:rFonts w:hint="eastAsia" w:eastAsia="方正小标宋简体" w:cs="Times New Roman"/>
          <w:b w:val="0"/>
          <w:bCs w:val="0"/>
          <w:sz w:val="56"/>
          <w:szCs w:val="56"/>
          <w:lang w:val="en-US" w:eastAsia="zh-CN"/>
        </w:rPr>
        <w:t>数字城市安全运营</w:t>
      </w:r>
      <w:r>
        <w:rPr>
          <w:rFonts w:ascii="Times New Roman" w:hAnsi="Times New Roman" w:eastAsia="方正小标宋简体" w:cs="Times New Roman"/>
          <w:b w:val="0"/>
          <w:bCs w:val="0"/>
          <w:sz w:val="56"/>
          <w:szCs w:val="56"/>
        </w:rPr>
        <w:t>申报书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600" w:lineRule="exact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 xml:space="preserve">          申报场景：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 年   月   日    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b w:val="0"/>
          <w:bCs w:val="0"/>
          <w:sz w:val="32"/>
          <w:szCs w:val="32"/>
          <w:u w:val="single"/>
        </w:rPr>
        <w:sectPr>
          <w:footerReference r:id="rId3" w:type="default"/>
          <w:pgSz w:w="11906" w:h="16838"/>
          <w:pgMar w:top="1758" w:right="1474" w:bottom="1701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eastAsia="方正小标宋简体"/>
          <w:b w:val="0"/>
          <w:bCs w:val="0"/>
          <w:color w:val="000000"/>
          <w:sz w:val="48"/>
          <w:szCs w:val="48"/>
        </w:rPr>
      </w:pPr>
      <w:r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  <w:t xml:space="preserve">承  诺  </w:t>
      </w:r>
      <w:r>
        <w:rPr>
          <w:rFonts w:ascii="Times New Roman" w:hAnsi="Times New Roman" w:eastAsia="方正小标宋简体" w:cs="Times New Roman"/>
          <w:b w:val="0"/>
          <w:bCs w:val="0"/>
          <w:color w:val="000000"/>
          <w:sz w:val="48"/>
          <w:szCs w:val="48"/>
        </w:rPr>
        <w:t>书</w:t>
      </w:r>
    </w:p>
    <w:p>
      <w:pPr>
        <w:spacing w:line="634" w:lineRule="exact"/>
        <w:jc w:val="center"/>
        <w:rPr>
          <w:rFonts w:eastAsia="方正小标宋_GBK"/>
          <w:b w:val="0"/>
          <w:bCs w:val="0"/>
          <w:color w:val="000000"/>
          <w:sz w:val="34"/>
          <w:szCs w:val="34"/>
        </w:rPr>
      </w:pP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单位名称：</w:t>
      </w: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项目名称：</w:t>
      </w:r>
    </w:p>
    <w:p>
      <w:pPr>
        <w:spacing w:line="634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1.我单位近三年财务状况良好，在质量、安全、信誉和社会责任等方面无不良记录。</w:t>
      </w: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2.我单位的所有申报材料均真实可靠，符合我单位实际情况，如有不实，愿承担相应的责任。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3.我单位申报材料中涉及的产品无成果、权属（专利）争议或纠纷。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4.在不涉及商业机密的情况下，自愿与其他单位分享经验。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单位盖章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日期：</w:t>
      </w:r>
    </w:p>
    <w:p>
      <w:pPr>
        <w:pStyle w:val="2"/>
        <w:rPr>
          <w:rFonts w:hint="eastAsia" w:eastAsia="仿宋_GB2312"/>
          <w:b w:val="0"/>
          <w:bCs w:val="0"/>
          <w:color w:val="000000"/>
          <w:spacing w:val="13"/>
          <w:kern w:val="0"/>
          <w:sz w:val="34"/>
          <w:szCs w:val="34"/>
        </w:rPr>
      </w:pPr>
    </w:p>
    <w:p>
      <w:pPr>
        <w:pStyle w:val="2"/>
        <w:rPr>
          <w:rFonts w:hint="eastAsia" w:eastAsia="仿宋_GB2312"/>
          <w:b w:val="0"/>
          <w:bCs w:val="0"/>
          <w:color w:val="000000"/>
          <w:spacing w:val="13"/>
          <w:kern w:val="0"/>
          <w:sz w:val="34"/>
          <w:szCs w:val="34"/>
        </w:rPr>
      </w:pPr>
    </w:p>
    <w:tbl>
      <w:tblPr>
        <w:tblStyle w:val="8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56"/>
        <w:gridCol w:w="2970"/>
        <w:gridCol w:w="1633"/>
      </w:tblGrid>
      <w:t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2591" w:hRule="atLeast"/>
        </w:trP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网络安全态势感知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漏洞挖掘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智能运维</w:t>
            </w:r>
          </w:p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网络安全城市大脑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云计算安全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rPr>
          <w:trHeight w:val="802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产业化阶段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实验室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小试中试 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小规模推广</w:t>
            </w:r>
          </w:p>
          <w:p>
            <w:pPr>
              <w:spacing w:line="580" w:lineRule="exac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规模化生产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3年内可上市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>创新创意</w:t>
            </w:r>
          </w:p>
        </w:tc>
      </w:tr>
      <w:tr>
        <w:trPr>
          <w:trHeight w:val="842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项目/企业估值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10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已融资情况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10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融资需求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单位/团队简介</w:t>
            </w:r>
          </w:p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团队核心人员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>
        <w:trPr>
          <w:trHeight w:val="11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>
        <w:trPr>
          <w:trHeight w:val="1078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产品及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实践的场景、时间、地区、成效等。</w:t>
            </w:r>
          </w:p>
        </w:tc>
      </w:tr>
      <w:tr>
        <w:trPr>
          <w:trHeight w:val="1426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相关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产品或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在国家、省层面获奖情况。</w:t>
            </w:r>
          </w:p>
        </w:tc>
      </w:tr>
      <w:tr>
        <w:tc>
          <w:tcPr>
            <w:tcW w:w="85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rPr>
                <w:rFonts w:eastAsia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rPr>
          <w:trHeight w:val="3248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参赛作品</w:t>
            </w:r>
          </w:p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1.背景和意义。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2.参赛技术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及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解决方案创新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整体概述。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3.市场需求分析。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4.在雄安及河北推广应用场景设想。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5.下一步提升计划。</w:t>
            </w:r>
          </w:p>
        </w:tc>
      </w:tr>
      <w:tr>
        <w:trPr>
          <w:trHeight w:val="1235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创新性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技术概况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介绍，以及应用人工智能、量子、区块链、信创等技术情况</w:t>
            </w:r>
          </w:p>
        </w:tc>
      </w:tr>
      <w:tr>
        <w:trPr>
          <w:trHeight w:val="93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点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技术创新性、先进性，取得的突破</w:t>
            </w:r>
          </w:p>
        </w:tc>
      </w:tr>
      <w:tr>
        <w:trPr>
          <w:trHeight w:val="834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模式创新点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商业模式、应用模式创新情况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获取的专利数量和著作权登记情况</w:t>
            </w:r>
          </w:p>
        </w:tc>
      </w:tr>
      <w:tr>
        <w:trPr>
          <w:trHeight w:val="118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成熟度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性能指标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发现漏洞、防范风险、事件应急处置、综合管理等方面性能指标</w:t>
            </w:r>
          </w:p>
        </w:tc>
      </w:tr>
      <w:tr>
        <w:trPr>
          <w:trHeight w:val="1262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智能化水平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应用人工智能技术辅助筛选、分析、研判、决策、处置的能力水平</w:t>
            </w:r>
          </w:p>
        </w:tc>
      </w:tr>
      <w:tr>
        <w:trPr>
          <w:trHeight w:val="944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可靠性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在实际运行中的稳定性、可靠性</w:t>
            </w:r>
          </w:p>
        </w:tc>
      </w:tr>
      <w:tr>
        <w:trPr>
          <w:trHeight w:val="835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可行性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研发、推广应用的成本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与效益</w:t>
            </w:r>
          </w:p>
        </w:tc>
      </w:tr>
      <w:t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可推广性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示范应用</w:t>
            </w:r>
          </w:p>
        </w:tc>
        <w:tc>
          <w:tcPr>
            <w:tcW w:w="46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介绍已有的应用案例情况，以及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在雄安新区重点场景试点应用的价值</w:t>
            </w:r>
          </w:p>
        </w:tc>
      </w:tr>
      <w:tr>
        <w:trPr>
          <w:trHeight w:val="61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市场需求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可应用的场景范围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竞争优势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是否具有技术壁垒，可复制性强弱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进入门槛高低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竞争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优势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劣势</w:t>
            </w: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4" w:type="default"/>
      <w:type w:val="continuous"/>
      <w:pgSz w:w="11906" w:h="16838"/>
      <w:pgMar w:top="1814" w:right="1587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64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TkwNGZiYzA1MzVmOTU0ZGNjZGRiNzc3ZTI0MTkifQ=="/>
  </w:docVars>
  <w:rsids>
    <w:rsidRoot w:val="52E25DF5"/>
    <w:rsid w:val="0D435F3C"/>
    <w:rsid w:val="4EC640AF"/>
    <w:rsid w:val="52E25DF5"/>
    <w:rsid w:val="58A528E3"/>
    <w:rsid w:val="5A0F5A63"/>
    <w:rsid w:val="6EEBA03D"/>
    <w:rsid w:val="75BD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ascii="仿宋_GB2312"/>
    </w:rPr>
  </w:style>
  <w:style w:type="paragraph" w:styleId="3">
    <w:name w:val="Body Text"/>
    <w:basedOn w:val="1"/>
    <w:qFormat/>
    <w:uiPriority w:val="0"/>
    <w:pPr>
      <w:spacing w:line="60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/>
    </w:pPr>
    <w:rPr>
      <w:rFonts w:ascii="Times New Roman" w:hAnsi="Times New Roman" w:eastAsia="宋体" w:cs="Times New Roman"/>
    </w:rPr>
  </w:style>
  <w:style w:type="character" w:styleId="10">
    <w:name w:val="Hyperlink"/>
    <w:basedOn w:val="9"/>
    <w:unhideWhenUsed/>
    <w:qFormat/>
    <w:uiPriority w:val="99"/>
    <w:rPr>
      <w:color w:val="2440B3"/>
      <w:u w:val="none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2024-04-09T17:15:00Z</dcterms:created>
  <dc:creator>洪水</dc:creator>
  <cp:lastModifiedBy>柴可夫斯基</cp:lastModifiedBy>
  <cp:lastPrinted>2024-04-09T22:58:00Z</cp:lastPrinted>
  <dcterms:modified xsi:type="dcterms:W3CDTF">2024-04-25T14:00:55Z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31ADE1FB641F9F4AFDEC29668019D6A1_43</vt:lpwstr>
  </property>
</Properties>
</file>