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56"/>
          <w:szCs w:val="56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</w:pPr>
      <w:r>
        <w:rPr>
          <w:rFonts w:hint="eastAsia" w:eastAsia="方正小标宋简体" w:cs="Times New Roman"/>
          <w:b w:val="0"/>
          <w:bCs w:val="0"/>
          <w:sz w:val="56"/>
          <w:szCs w:val="56"/>
          <w:lang w:val="en-US" w:eastAsia="zh-CN"/>
        </w:rPr>
        <w:t>数据安全</w:t>
      </w:r>
      <w:r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 xml:space="preserve">          申报场景：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年   月   日    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b w:val="0"/>
          <w:bCs w:val="0"/>
          <w:sz w:val="32"/>
          <w:szCs w:val="32"/>
          <w:u w:val="single"/>
        </w:rPr>
        <w:sectPr>
          <w:footerReference r:id="rId3" w:type="default"/>
          <w:pgSz w:w="11906" w:h="16838"/>
          <w:pgMar w:top="1758" w:right="1474" w:bottom="1701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eastAsia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  <w:t xml:space="preserve">承  诺  </w:t>
      </w:r>
      <w:r>
        <w:rPr>
          <w:rFonts w:ascii="Times New Roman" w:hAnsi="Times New Roman" w:eastAsia="方正小标宋简体" w:cs="Times New Roman"/>
          <w:b w:val="0"/>
          <w:bCs w:val="0"/>
          <w:color w:val="000000"/>
          <w:sz w:val="48"/>
          <w:szCs w:val="48"/>
        </w:rPr>
        <w:t>书</w:t>
      </w:r>
    </w:p>
    <w:p>
      <w:pPr>
        <w:spacing w:line="634" w:lineRule="exact"/>
        <w:jc w:val="center"/>
        <w:rPr>
          <w:rFonts w:eastAsia="方正小标宋_GBK"/>
          <w:b w:val="0"/>
          <w:bCs w:val="0"/>
          <w:color w:val="000000"/>
          <w:sz w:val="34"/>
          <w:szCs w:val="34"/>
        </w:rPr>
      </w:pP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单位名称：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项目名称：</w:t>
      </w:r>
    </w:p>
    <w:p>
      <w:pPr>
        <w:spacing w:line="634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1.我单位近三年财务状况良好，在质量、安全、信誉和社会责任等方面无不良记录。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3.我单位申报材料中涉及的产品无成果、权属（专利）争议或纠纷。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4.在不涉及商业机密的情况下，自愿与其他单位分享经验。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单位盖章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日期：</w:t>
      </w: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tbl>
      <w:tblPr>
        <w:tblStyle w:val="8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402"/>
        <w:gridCol w:w="7"/>
        <w:gridCol w:w="2817"/>
        <w:gridCol w:w="1633"/>
      </w:tblGrid>
      <w:t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2591" w:hRule="atLeast"/>
        </w:trP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 xml:space="preserve">隐私计算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>数据资产化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 xml:space="preserve">数据全生命周期防护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rPr>
          <w:trHeight w:val="80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>创新创意</w:t>
            </w:r>
          </w:p>
        </w:tc>
      </w:tr>
      <w:tr>
        <w:trPr>
          <w:trHeight w:val="84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团队核心人员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rPr>
          <w:trHeight w:val="11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rPr>
          <w:trHeight w:val="1078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产品及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实践的场景、时间、地区、成效等。</w:t>
            </w:r>
          </w:p>
        </w:tc>
      </w:tr>
      <w:tr>
        <w:trPr>
          <w:trHeight w:val="1038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产品或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在国家、省层面获奖情况。</w:t>
            </w:r>
          </w:p>
        </w:tc>
      </w:tr>
      <w:tr>
        <w:tc>
          <w:tcPr>
            <w:tcW w:w="852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trHeight w:val="3007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2.参赛技术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解决方案创新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5.下一步提升计划。</w:t>
            </w:r>
          </w:p>
        </w:tc>
      </w:tr>
      <w:tr>
        <w:trPr>
          <w:trHeight w:val="921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创新性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技术概况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介绍，以及应用人工智能、量子、区块链、信创等技术情况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点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技术、架构、模式等方面创新点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获取的专利数量和著作权登记情况</w:t>
            </w:r>
          </w:p>
        </w:tc>
      </w:tr>
      <w:tr>
        <w:trPr>
          <w:trHeight w:val="894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成熟度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性能指标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数据防攻击、防窃密、防篡改指标，以及数据处理效率指标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隐私能力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围绕实现“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原始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数据不出域，数据可用不可见”的隐私计算能力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可靠性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在实际运行中的稳定性、可靠性</w:t>
            </w:r>
          </w:p>
        </w:tc>
      </w:tr>
      <w:tr>
        <w:trPr>
          <w:trHeight w:val="934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可行性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与数据安全相关法律法规、制度、标准规范的契合度</w:t>
            </w:r>
          </w:p>
        </w:tc>
      </w:tr>
      <w:t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可推广性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示范应用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介绍已有的应用案例情况，以及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在雄安新区重点场景试点应用的价值</w:t>
            </w:r>
          </w:p>
        </w:tc>
      </w:tr>
      <w:tr>
        <w:trPr>
          <w:trHeight w:val="61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市场需求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可应用的场景范围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是否具有技术壁垒，可复制性强弱、进入门槛高低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竞争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优势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劣势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default"/>
      <w:type w:val="continuous"/>
      <w:pgSz w:w="11906" w:h="16838"/>
      <w:pgMar w:top="1814" w:right="1587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64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kwNGZiYzA1MzVmOTU0ZGNjZGRiNzc3ZTI0MTkifQ=="/>
  </w:docVars>
  <w:rsids>
    <w:rsidRoot w:val="52E25DF5"/>
    <w:rsid w:val="0D435F3C"/>
    <w:rsid w:val="4EC640AF"/>
    <w:rsid w:val="52E25DF5"/>
    <w:rsid w:val="58A528E3"/>
    <w:rsid w:val="5A0F5A63"/>
    <w:rsid w:val="75BDC662"/>
    <w:rsid w:val="9CDB9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/>
    </w:rPr>
  </w:style>
  <w:style w:type="paragraph" w:styleId="3">
    <w:name w:val="Body Text"/>
    <w:basedOn w:val="1"/>
    <w:qFormat/>
    <w:uiPriority w:val="0"/>
    <w:pPr>
      <w:spacing w:line="60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  <w:rPr>
      <w:rFonts w:ascii="Times New Roman" w:hAnsi="Times New Roman" w:eastAsia="宋体" w:cs="Times New Roman"/>
    </w:rPr>
  </w:style>
  <w:style w:type="character" w:styleId="10">
    <w:name w:val="Hyperlink"/>
    <w:basedOn w:val="9"/>
    <w:unhideWhenUsed/>
    <w:qFormat/>
    <w:uiPriority w:val="99"/>
    <w:rPr>
      <w:color w:val="2440B3"/>
      <w:u w:val="non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2024-04-09T17:15:00Z</dcterms:created>
  <dc:creator>洪水</dc:creator>
  <cp:lastModifiedBy>柴可夫斯基</cp:lastModifiedBy>
  <cp:lastPrinted>2024-04-09T22:58:00Z</cp:lastPrinted>
  <dcterms:modified xsi:type="dcterms:W3CDTF">2024-04-25T14:01:50Z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31ADE1FB641F9F4AFDEC29668019D6A1_43</vt:lpwstr>
  </property>
</Properties>
</file>